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5FE7B3" w14:textId="115CDAEE" w:rsidR="00C817CF" w:rsidRDefault="00C817CF" w:rsidP="00C817CF">
      <w:pPr>
        <w:pStyle w:val="3GPPHeader"/>
        <w:spacing w:after="60"/>
        <w:rPr>
          <w:sz w:val="32"/>
          <w:szCs w:val="32"/>
          <w:highlight w:val="yellow"/>
        </w:rPr>
      </w:pPr>
      <w:bookmarkStart w:id="0" w:name="_Hlk130413983"/>
      <w:r>
        <w:t>3GPP TSG-RAN WG1 Meeting #11</w:t>
      </w:r>
      <w:r w:rsidR="00713532">
        <w:t>3</w:t>
      </w:r>
      <w:r>
        <w:tab/>
      </w:r>
      <w:proofErr w:type="spellStart"/>
      <w:r w:rsidRPr="00575FA4">
        <w:rPr>
          <w:sz w:val="32"/>
          <w:szCs w:val="32"/>
        </w:rPr>
        <w:t>Tdoc</w:t>
      </w:r>
      <w:proofErr w:type="spellEnd"/>
      <w:r w:rsidRPr="00575FA4">
        <w:rPr>
          <w:sz w:val="32"/>
          <w:szCs w:val="32"/>
        </w:rPr>
        <w:t xml:space="preserve"> </w:t>
      </w:r>
      <w:bookmarkStart w:id="1" w:name="_Hlk131579305"/>
      <w:r w:rsidRPr="00575FA4">
        <w:rPr>
          <w:sz w:val="32"/>
          <w:szCs w:val="32"/>
        </w:rPr>
        <w:t>R1-</w:t>
      </w:r>
      <w:r w:rsidR="009152D4" w:rsidRPr="00575FA4">
        <w:rPr>
          <w:sz w:val="32"/>
          <w:szCs w:val="32"/>
        </w:rPr>
        <w:t>23</w:t>
      </w:r>
      <w:r w:rsidR="00575FA4" w:rsidRPr="00575FA4">
        <w:rPr>
          <w:sz w:val="32"/>
          <w:szCs w:val="32"/>
        </w:rPr>
        <w:t>04792</w:t>
      </w:r>
      <w:r w:rsidR="009152D4" w:rsidRPr="009152D4" w:rsidDel="009152D4">
        <w:rPr>
          <w:sz w:val="32"/>
          <w:szCs w:val="32"/>
        </w:rPr>
        <w:t xml:space="preserve"> </w:t>
      </w:r>
      <w:bookmarkEnd w:id="1"/>
    </w:p>
    <w:p w14:paraId="52489F22" w14:textId="4F097766" w:rsidR="00C817CF" w:rsidRDefault="00713532" w:rsidP="00C817CF">
      <w:pPr>
        <w:pStyle w:val="3GPPHeader"/>
      </w:pPr>
      <w:r>
        <w:t>Incheon, Korea</w:t>
      </w:r>
      <w:r w:rsidR="00C817CF">
        <w:t xml:space="preserve">, </w:t>
      </w:r>
      <w:r>
        <w:t>22</w:t>
      </w:r>
      <w:r w:rsidRPr="00713532">
        <w:rPr>
          <w:vertAlign w:val="superscript"/>
        </w:rPr>
        <w:t>nd</w:t>
      </w:r>
      <w:r>
        <w:t xml:space="preserve"> – 26</w:t>
      </w:r>
      <w:r w:rsidRPr="00713532">
        <w:rPr>
          <w:vertAlign w:val="superscript"/>
        </w:rPr>
        <w:t>th</w:t>
      </w:r>
      <w:r>
        <w:t xml:space="preserve"> May</w:t>
      </w:r>
      <w:r w:rsidR="00C817CF">
        <w:t>, 2023</w:t>
      </w:r>
    </w:p>
    <w:bookmarkEnd w:id="0"/>
    <w:p w14:paraId="3086AC07" w14:textId="77777777" w:rsidR="00E90E49" w:rsidRPr="00CE0424" w:rsidRDefault="00E90E49" w:rsidP="00357380">
      <w:pPr>
        <w:pStyle w:val="3GPPHeader"/>
      </w:pPr>
    </w:p>
    <w:p w14:paraId="3982483C" w14:textId="1374D421" w:rsidR="00E90E49" w:rsidRPr="00F44D8E" w:rsidRDefault="00E90E49" w:rsidP="00311702">
      <w:pPr>
        <w:pStyle w:val="3GPPHeader"/>
        <w:rPr>
          <w:sz w:val="22"/>
        </w:rPr>
      </w:pPr>
      <w:r w:rsidRPr="00F44D8E">
        <w:rPr>
          <w:sz w:val="22"/>
        </w:rPr>
        <w:t>Agenda Item:</w:t>
      </w:r>
      <w:r w:rsidRPr="00F44D8E">
        <w:rPr>
          <w:sz w:val="22"/>
        </w:rPr>
        <w:tab/>
      </w:r>
      <w:r w:rsidR="00707912" w:rsidRPr="00F44D8E">
        <w:rPr>
          <w:sz w:val="22"/>
        </w:rPr>
        <w:t>9.3.2</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3064F3CA" w:rsidR="00E90E49" w:rsidRPr="00CE0424" w:rsidRDefault="003D3C45" w:rsidP="00311702">
      <w:pPr>
        <w:pStyle w:val="3GPPHeader"/>
        <w:rPr>
          <w:sz w:val="22"/>
        </w:rPr>
      </w:pPr>
      <w:r>
        <w:rPr>
          <w:sz w:val="22"/>
        </w:rPr>
        <w:t>Title:</w:t>
      </w:r>
      <w:r w:rsidR="00E90E49" w:rsidRPr="00CE0424">
        <w:rPr>
          <w:sz w:val="22"/>
        </w:rPr>
        <w:tab/>
      </w:r>
      <w:r w:rsidR="00707912" w:rsidRPr="003C6BB6">
        <w:rPr>
          <w:sz w:val="22"/>
        </w:rPr>
        <w:t>Sub-band non-overlapping full duplex</w:t>
      </w:r>
    </w:p>
    <w:p w14:paraId="025260C1" w14:textId="77777777" w:rsidR="00E90E49" w:rsidRPr="00CE0424" w:rsidRDefault="00E90E49" w:rsidP="00D546FF">
      <w:pPr>
        <w:pStyle w:val="3GPPHeader"/>
        <w:rPr>
          <w:sz w:val="22"/>
        </w:rPr>
      </w:pPr>
      <w:r w:rsidRPr="00CE0424">
        <w:rPr>
          <w:sz w:val="22"/>
        </w:rPr>
        <w:t>Document for:</w:t>
      </w:r>
      <w:r w:rsidRPr="00CE0424">
        <w:rPr>
          <w:sz w:val="22"/>
        </w:rPr>
        <w:tab/>
      </w:r>
      <w:r w:rsidRPr="00707912">
        <w:rPr>
          <w:sz w:val="22"/>
        </w:rPr>
        <w:t>Discussion, Decision</w:t>
      </w:r>
    </w:p>
    <w:p w14:paraId="6883CB62" w14:textId="77777777" w:rsidR="00E90E49" w:rsidRPr="00CE0424" w:rsidRDefault="00230D18" w:rsidP="00CE0424">
      <w:pPr>
        <w:pStyle w:val="Heading1"/>
      </w:pPr>
      <w:r>
        <w:t>1</w:t>
      </w:r>
      <w:r>
        <w:tab/>
      </w:r>
      <w:r w:rsidR="00E90E49" w:rsidRPr="00CE0424">
        <w:t>Introduction</w:t>
      </w:r>
    </w:p>
    <w:p w14:paraId="4DA28313" w14:textId="777BD0E2" w:rsidR="00002E99" w:rsidRDefault="00707912" w:rsidP="00707912">
      <w:pPr>
        <w:pStyle w:val="BodyText"/>
      </w:pPr>
      <w:bookmarkStart w:id="2" w:name="_Hlk99031139"/>
      <w:r w:rsidRPr="00707912">
        <w:rPr>
          <w:noProof/>
        </w:rPr>
        <mc:AlternateContent>
          <mc:Choice Requires="wps">
            <w:drawing>
              <wp:anchor distT="45720" distB="45720" distL="114300" distR="114300" simplePos="0" relativeHeight="251658240" behindDoc="0" locked="0" layoutInCell="1" allowOverlap="1" wp14:anchorId="55F3DDBD" wp14:editId="04152198">
                <wp:simplePos x="0" y="0"/>
                <wp:positionH relativeFrom="margin">
                  <wp:align>right</wp:align>
                </wp:positionH>
                <wp:positionV relativeFrom="paragraph">
                  <wp:posOffset>263652</wp:posOffset>
                </wp:positionV>
                <wp:extent cx="6100445" cy="1111250"/>
                <wp:effectExtent l="0" t="0" r="14605" b="1270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1111250"/>
                        </a:xfrm>
                        <a:prstGeom prst="rect">
                          <a:avLst/>
                        </a:prstGeom>
                        <a:solidFill>
                          <a:srgbClr val="FFFFFF"/>
                        </a:solidFill>
                        <a:ln w="9525">
                          <a:solidFill>
                            <a:srgbClr val="000000"/>
                          </a:solidFill>
                          <a:miter lim="800000"/>
                          <a:headEnd/>
                          <a:tailEnd/>
                        </a:ln>
                      </wps:spPr>
                      <wps:txbx>
                        <w:txbxContent>
                          <w:p w14:paraId="5DB8F928" w14:textId="77777777" w:rsidR="00707912" w:rsidRPr="00AF0980" w:rsidRDefault="00707912" w:rsidP="000B4F93">
                            <w:pPr>
                              <w:numPr>
                                <w:ilvl w:val="0"/>
                                <w:numId w:val="14"/>
                              </w:numPr>
                              <w:overflowPunct w:val="0"/>
                              <w:autoSpaceDE w:val="0"/>
                              <w:autoSpaceDN w:val="0"/>
                              <w:adjustRightInd w:val="0"/>
                              <w:spacing w:after="180" w:line="240" w:lineRule="auto"/>
                              <w:jc w:val="both"/>
                              <w:textAlignment w:val="baseline"/>
                              <w:rPr>
                                <w:rFonts w:ascii="Times New Roman" w:eastAsia="DengXian" w:hAnsi="Times New Roman" w:cs="Times New Roman"/>
                                <w:szCs w:val="20"/>
                                <w:lang w:eastAsia="en-GB"/>
                              </w:rPr>
                            </w:pPr>
                            <w:r w:rsidRPr="00573730">
                              <w:rPr>
                                <w:rFonts w:ascii="Times New Roman" w:eastAsia="Malgun Gothic" w:hAnsi="Times New Roman" w:cs="Times New Roman" w:hint="eastAsia"/>
                                <w:szCs w:val="20"/>
                                <w:highlight w:val="yellow"/>
                                <w:lang w:eastAsia="ko-KR"/>
                              </w:rPr>
                              <w:t xml:space="preserve">Study </w:t>
                            </w:r>
                            <w:r w:rsidRPr="00573730">
                              <w:rPr>
                                <w:rFonts w:ascii="Times New Roman" w:eastAsia="Malgun Gothic" w:hAnsi="Times New Roman" w:cs="Times New Roman"/>
                                <w:szCs w:val="20"/>
                                <w:highlight w:val="yellow"/>
                                <w:lang w:eastAsia="ko-KR"/>
                              </w:rPr>
                              <w:t>the subband non-overlapping full duplex</w:t>
                            </w:r>
                            <w:r w:rsidRPr="00573730">
                              <w:rPr>
                                <w:rFonts w:ascii="Times New Roman" w:eastAsia="Malgun Gothic" w:hAnsi="Times New Roman" w:cs="Times New Roman"/>
                                <w:szCs w:val="20"/>
                                <w:lang w:eastAsia="ko-KR"/>
                              </w:rPr>
                              <w:t xml:space="preserve"> and potential enhancements on </w:t>
                            </w:r>
                            <w:r w:rsidRPr="00573730">
                              <w:rPr>
                                <w:rFonts w:ascii="Times New Roman" w:eastAsia="Malgun Gothic" w:hAnsi="Times New Roman" w:cs="Times New Roman"/>
                                <w:bCs/>
                                <w:szCs w:val="20"/>
                                <w:lang w:val="en-GB" w:eastAsia="ko-KR"/>
                              </w:rPr>
                              <w:t>dynamic/flexible TDD (RAN1, RAN4).</w:t>
                            </w:r>
                          </w:p>
                          <w:p w14:paraId="1C3B510B" w14:textId="77777777" w:rsidR="00AF0980" w:rsidRPr="00AF0980" w:rsidRDefault="00AF0980" w:rsidP="000B4F93">
                            <w:pPr>
                              <w:pStyle w:val="ListParagraph"/>
                              <w:numPr>
                                <w:ilvl w:val="0"/>
                                <w:numId w:val="13"/>
                              </w:num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bCs/>
                                <w:sz w:val="20"/>
                                <w:szCs w:val="20"/>
                                <w:lang w:val="en-GB" w:eastAsia="ko-KR"/>
                              </w:rPr>
                            </w:pPr>
                            <w:r w:rsidRPr="00F00F25">
                              <w:rPr>
                                <w:rFonts w:ascii="Times New Roman" w:eastAsia="Malgun Gothic" w:hAnsi="Times New Roman" w:cs="Times New Roman"/>
                                <w:bCs/>
                                <w:sz w:val="20"/>
                                <w:szCs w:val="20"/>
                                <w:highlight w:val="yellow"/>
                                <w:lang w:val="en-GB" w:eastAsia="ko-KR"/>
                              </w:rPr>
                              <w:t>Identify possible schemes and evaluate their feasibility</w:t>
                            </w:r>
                            <w:r w:rsidRPr="00AF0980">
                              <w:rPr>
                                <w:rFonts w:ascii="Times New Roman" w:eastAsia="Malgun Gothic" w:hAnsi="Times New Roman" w:cs="Times New Roman"/>
                                <w:bCs/>
                                <w:sz w:val="20"/>
                                <w:szCs w:val="20"/>
                                <w:lang w:val="en-GB" w:eastAsia="ko-KR"/>
                              </w:rPr>
                              <w:t xml:space="preserve"> and performances (RAN1).</w:t>
                            </w:r>
                          </w:p>
                          <w:p w14:paraId="2AA0E0D9" w14:textId="77777777" w:rsidR="00707912" w:rsidRPr="00573730" w:rsidRDefault="00707912" w:rsidP="000B4F93">
                            <w:pPr>
                              <w:numPr>
                                <w:ilvl w:val="0"/>
                                <w:numId w:val="1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Cs/>
                                <w:szCs w:val="20"/>
                                <w:lang w:val="en-GB" w:eastAsia="ko-KR"/>
                              </w:rPr>
                            </w:pPr>
                            <w:r w:rsidRPr="00573730">
                              <w:rPr>
                                <w:rFonts w:ascii="Times New Roman" w:eastAsia="Malgun Gothic" w:hAnsi="Times New Roman" w:cs="Times New Roman"/>
                                <w:bCs/>
                                <w:szCs w:val="20"/>
                                <w:highlight w:val="yellow"/>
                                <w:lang w:val="en-GB" w:eastAsia="ko-KR"/>
                              </w:rPr>
                              <w:t>Study</w:t>
                            </w:r>
                            <w:r w:rsidRPr="00573730">
                              <w:rPr>
                                <w:rFonts w:ascii="Times New Roman" w:eastAsia="Malgun Gothic" w:hAnsi="Times New Roman" w:cs="Times New Roman"/>
                                <w:bCs/>
                                <w:szCs w:val="20"/>
                                <w:lang w:val="en-GB" w:eastAsia="ko-KR"/>
                              </w:rPr>
                              <w:t xml:space="preserve"> the performance of the identified schemes as well as </w:t>
                            </w:r>
                            <w:r w:rsidRPr="00573730">
                              <w:rPr>
                                <w:rFonts w:ascii="Times New Roman" w:eastAsia="Malgun Gothic" w:hAnsi="Times New Roman" w:cs="Times New Roman"/>
                                <w:bCs/>
                                <w:szCs w:val="20"/>
                                <w:highlight w:val="yellow"/>
                                <w:lang w:val="en-GB" w:eastAsia="ko-KR"/>
                              </w:rPr>
                              <w:t>the impact on legacy operation assuming their co-existence in co-channel and adjacent channels (RAN1).</w:t>
                            </w:r>
                          </w:p>
                          <w:p w14:paraId="78DEB41A" w14:textId="77777777" w:rsidR="00707912" w:rsidRDefault="00707912" w:rsidP="0070791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F3DDBD" id="_x0000_t202" coordsize="21600,21600" o:spt="202" path="m,l,21600r21600,l21600,xe">
                <v:stroke joinstyle="miter"/>
                <v:path gradientshapeok="t" o:connecttype="rect"/>
              </v:shapetype>
              <v:shape id="Text Box 2" o:spid="_x0000_s1026" type="#_x0000_t202" style="position:absolute;left:0;text-align:left;margin-left:429.15pt;margin-top:20.75pt;width:480.35pt;height:87.5pt;z-index:2516582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">
                <v:textbox>
                  <w:txbxContent>
                    <w:p w14:paraId="5DB8F928" w14:textId="77777777" w:rsidR="00707912" w:rsidRPr="00AF0980" w:rsidRDefault="00707912" w:rsidP="000B4F93">
                      <w:pPr>
                        <w:numPr>
                          <w:ilvl w:val="0"/>
                          <w:numId w:val="14"/>
                        </w:numPr>
                        <w:overflowPunct w:val="0"/>
                        <w:autoSpaceDE w:val="0"/>
                        <w:autoSpaceDN w:val="0"/>
                        <w:adjustRightInd w:val="0"/>
                        <w:spacing w:after="180" w:line="240" w:lineRule="auto"/>
                        <w:jc w:val="both"/>
                        <w:textAlignment w:val="baseline"/>
                        <w:rPr>
                          <w:rFonts w:ascii="Times New Roman" w:eastAsia="DengXian" w:hAnsi="Times New Roman" w:cs="Times New Roman"/>
                          <w:szCs w:val="20"/>
                          <w:lang w:eastAsia="en-GB"/>
                        </w:rPr>
                      </w:pPr>
                      <w:r w:rsidRPr="00573730">
                        <w:rPr>
                          <w:rFonts w:ascii="Times New Roman" w:eastAsia="Malgun Gothic" w:hAnsi="Times New Roman" w:cs="Times New Roman" w:hint="eastAsia"/>
                          <w:szCs w:val="20"/>
                          <w:highlight w:val="yellow"/>
                          <w:lang w:eastAsia="ko-KR"/>
                        </w:rPr>
                        <w:t xml:space="preserve">Study </w:t>
                      </w:r>
                      <w:r w:rsidRPr="00573730">
                        <w:rPr>
                          <w:rFonts w:ascii="Times New Roman" w:eastAsia="Malgun Gothic" w:hAnsi="Times New Roman" w:cs="Times New Roman"/>
                          <w:szCs w:val="20"/>
                          <w:highlight w:val="yellow"/>
                          <w:lang w:eastAsia="ko-KR"/>
                        </w:rPr>
                        <w:t>the subband non-overlapping full duplex</w:t>
                      </w:r>
                      <w:r w:rsidRPr="00573730">
                        <w:rPr>
                          <w:rFonts w:ascii="Times New Roman" w:eastAsia="Malgun Gothic" w:hAnsi="Times New Roman" w:cs="Times New Roman"/>
                          <w:szCs w:val="20"/>
                          <w:lang w:eastAsia="ko-KR"/>
                        </w:rPr>
                        <w:t xml:space="preserve"> and potential enhancements on </w:t>
                      </w:r>
                      <w:r w:rsidRPr="00573730">
                        <w:rPr>
                          <w:rFonts w:ascii="Times New Roman" w:eastAsia="Malgun Gothic" w:hAnsi="Times New Roman" w:cs="Times New Roman"/>
                          <w:bCs/>
                          <w:szCs w:val="20"/>
                          <w:lang w:val="en-GB" w:eastAsia="ko-KR"/>
                        </w:rPr>
                        <w:t>dynamic/flexible TDD (RAN1, RAN4).</w:t>
                      </w:r>
                    </w:p>
                    <w:p w14:paraId="1C3B510B" w14:textId="77777777" w:rsidR="00AF0980" w:rsidRPr="00AF0980" w:rsidRDefault="00AF0980" w:rsidP="000B4F93">
                      <w:pPr>
                        <w:pStyle w:val="ListParagraph"/>
                        <w:numPr>
                          <w:ilvl w:val="0"/>
                          <w:numId w:val="13"/>
                        </w:numPr>
                        <w:overflowPunct w:val="0"/>
                        <w:autoSpaceDE w:val="0"/>
                        <w:autoSpaceDN w:val="0"/>
                        <w:adjustRightInd w:val="0"/>
                        <w:spacing w:after="180" w:line="240" w:lineRule="auto"/>
                        <w:contextualSpacing/>
                        <w:jc w:val="both"/>
                        <w:textAlignment w:val="baseline"/>
                        <w:rPr>
                          <w:rFonts w:ascii="Times New Roman" w:eastAsia="Malgun Gothic" w:hAnsi="Times New Roman" w:cs="Times New Roman"/>
                          <w:bCs/>
                          <w:sz w:val="20"/>
                          <w:szCs w:val="20"/>
                          <w:lang w:val="en-GB" w:eastAsia="ko-KR"/>
                        </w:rPr>
                      </w:pPr>
                      <w:r w:rsidRPr="00F00F25">
                        <w:rPr>
                          <w:rFonts w:ascii="Times New Roman" w:eastAsia="Malgun Gothic" w:hAnsi="Times New Roman" w:cs="Times New Roman"/>
                          <w:bCs/>
                          <w:sz w:val="20"/>
                          <w:szCs w:val="20"/>
                          <w:highlight w:val="yellow"/>
                          <w:lang w:val="en-GB" w:eastAsia="ko-KR"/>
                        </w:rPr>
                        <w:t>Identify possible schemes and evaluate their feasibility</w:t>
                      </w:r>
                      <w:r w:rsidRPr="00AF0980">
                        <w:rPr>
                          <w:rFonts w:ascii="Times New Roman" w:eastAsia="Malgun Gothic" w:hAnsi="Times New Roman" w:cs="Times New Roman"/>
                          <w:bCs/>
                          <w:sz w:val="20"/>
                          <w:szCs w:val="20"/>
                          <w:lang w:val="en-GB" w:eastAsia="ko-KR"/>
                        </w:rPr>
                        <w:t xml:space="preserve"> and performances (RAN1).</w:t>
                      </w:r>
                    </w:p>
                    <w:p w14:paraId="2AA0E0D9" w14:textId="77777777" w:rsidR="00707912" w:rsidRPr="00573730" w:rsidRDefault="00707912" w:rsidP="000B4F93">
                      <w:pPr>
                        <w:numPr>
                          <w:ilvl w:val="0"/>
                          <w:numId w:val="13"/>
                        </w:numPr>
                        <w:overflowPunct w:val="0"/>
                        <w:autoSpaceDE w:val="0"/>
                        <w:autoSpaceDN w:val="0"/>
                        <w:adjustRightInd w:val="0"/>
                        <w:spacing w:after="180" w:line="240" w:lineRule="auto"/>
                        <w:contextualSpacing/>
                        <w:textAlignment w:val="baseline"/>
                        <w:rPr>
                          <w:rFonts w:ascii="Times New Roman" w:eastAsia="Malgun Gothic" w:hAnsi="Times New Roman" w:cs="Times New Roman"/>
                          <w:bCs/>
                          <w:szCs w:val="20"/>
                          <w:lang w:val="en-GB" w:eastAsia="ko-KR"/>
                        </w:rPr>
                      </w:pPr>
                      <w:r w:rsidRPr="00573730">
                        <w:rPr>
                          <w:rFonts w:ascii="Times New Roman" w:eastAsia="Malgun Gothic" w:hAnsi="Times New Roman" w:cs="Times New Roman"/>
                          <w:bCs/>
                          <w:szCs w:val="20"/>
                          <w:highlight w:val="yellow"/>
                          <w:lang w:val="en-GB" w:eastAsia="ko-KR"/>
                        </w:rPr>
                        <w:t>Study</w:t>
                      </w:r>
                      <w:r w:rsidRPr="00573730">
                        <w:rPr>
                          <w:rFonts w:ascii="Times New Roman" w:eastAsia="Malgun Gothic" w:hAnsi="Times New Roman" w:cs="Times New Roman"/>
                          <w:bCs/>
                          <w:szCs w:val="20"/>
                          <w:lang w:val="en-GB" w:eastAsia="ko-KR"/>
                        </w:rPr>
                        <w:t xml:space="preserve"> the performance of the identified schemes as well as </w:t>
                      </w:r>
                      <w:r w:rsidRPr="00573730">
                        <w:rPr>
                          <w:rFonts w:ascii="Times New Roman" w:eastAsia="Malgun Gothic" w:hAnsi="Times New Roman" w:cs="Times New Roman"/>
                          <w:bCs/>
                          <w:szCs w:val="20"/>
                          <w:highlight w:val="yellow"/>
                          <w:lang w:val="en-GB" w:eastAsia="ko-KR"/>
                        </w:rPr>
                        <w:t>the impact on legacy operation assuming their co-existence in co-channel and adjacent channels (RAN1).</w:t>
                      </w:r>
                    </w:p>
                    <w:p w14:paraId="78DEB41A" w14:textId="77777777" w:rsidR="00707912" w:rsidRDefault="00707912" w:rsidP="00707912"/>
                  </w:txbxContent>
                </v:textbox>
                <w10:wrap type="topAndBottom" anchorx="margin"/>
              </v:shape>
            </w:pict>
          </mc:Fallback>
        </mc:AlternateContent>
      </w:r>
      <w:r w:rsidR="007E354A">
        <w:t>In this paper we treat the highlighted parts of following SID objective</w:t>
      </w:r>
      <w:r w:rsidR="00F00F25">
        <w:t>:</w:t>
      </w:r>
    </w:p>
    <w:p w14:paraId="2B2269BF" w14:textId="77777777" w:rsidR="009962ED" w:rsidRDefault="009962ED" w:rsidP="00707912">
      <w:pPr>
        <w:pStyle w:val="BodyText"/>
      </w:pPr>
    </w:p>
    <w:p w14:paraId="383CBBA5" w14:textId="757BF86D" w:rsidR="00707912" w:rsidRPr="00707912" w:rsidRDefault="00F00F25" w:rsidP="00707912">
      <w:pPr>
        <w:pStyle w:val="BodyText"/>
      </w:pPr>
      <w:r>
        <w:t>Based on this objective, w</w:t>
      </w:r>
      <w:r w:rsidR="007E354A">
        <w:t xml:space="preserve">e discuss SBFD solutions and their impact on legacy operation. </w:t>
      </w:r>
      <w:r w:rsidR="00707912" w:rsidRPr="00707912">
        <w:t xml:space="preserve">It is expected that when SBFD is deployed, both legacy UEs and SBFD </w:t>
      </w:r>
      <w:r w:rsidR="008C387E">
        <w:t>aware</w:t>
      </w:r>
      <w:r w:rsidR="00707912" w:rsidRPr="00707912">
        <w:t xml:space="preserve"> UEs would co-exist in the same cell for the foreseeable future. Hence, it is important to study how SBFD can be deployed in a way that would satisfy </w:t>
      </w:r>
      <w:r w:rsidR="00707912" w:rsidRPr="00707912">
        <w:rPr>
          <w:u w:val="single"/>
        </w:rPr>
        <w:t>both</w:t>
      </w:r>
      <w:r w:rsidR="00707912" w:rsidRPr="00707912">
        <w:t xml:space="preserve"> of the following goals jointly:</w:t>
      </w:r>
    </w:p>
    <w:p w14:paraId="0CF76B7B" w14:textId="227E1FB4" w:rsidR="00707912" w:rsidRPr="00707912" w:rsidRDefault="00707912" w:rsidP="000B4F93">
      <w:pPr>
        <w:pStyle w:val="BodyText"/>
        <w:numPr>
          <w:ilvl w:val="0"/>
          <w:numId w:val="15"/>
        </w:numPr>
      </w:pPr>
      <w:r w:rsidRPr="00707912">
        <w:t xml:space="preserve">Enable benefits for SBFD </w:t>
      </w:r>
      <w:r w:rsidR="008C387E">
        <w:t>aware</w:t>
      </w:r>
      <w:r w:rsidRPr="00707912">
        <w:t xml:space="preserve"> UEs in terms of improved UL coverage and/or improved UL latency</w:t>
      </w:r>
      <w:r w:rsidR="00D26413">
        <w:t>, and</w:t>
      </w:r>
    </w:p>
    <w:p w14:paraId="43653FE9" w14:textId="4A1003B9" w:rsidR="00707912" w:rsidRPr="00707912" w:rsidRDefault="00707912" w:rsidP="000B4F93">
      <w:pPr>
        <w:pStyle w:val="BodyText"/>
        <w:numPr>
          <w:ilvl w:val="0"/>
          <w:numId w:val="15"/>
        </w:numPr>
      </w:pPr>
      <w:r w:rsidRPr="00707912">
        <w:t>Allow legacy UEs to operate in a cell where SBFD is deploye</w:t>
      </w:r>
      <w:r w:rsidR="00161C42">
        <w:t>d in a transparent manner</w:t>
      </w:r>
      <w:r w:rsidRPr="00707912">
        <w:t>.</w:t>
      </w:r>
    </w:p>
    <w:p w14:paraId="231E64EA" w14:textId="533DC9BA" w:rsidR="00477768" w:rsidRPr="00CE0424" w:rsidRDefault="00161C42" w:rsidP="00CE0424">
      <w:pPr>
        <w:pStyle w:val="BodyText"/>
      </w:pPr>
      <w:r>
        <w:t>W</w:t>
      </w:r>
      <w:r w:rsidR="00707912" w:rsidRPr="00707912">
        <w:t xml:space="preserve">e discuss various aspects of a baseline SBFD solution that satisfies these goals jointly. </w:t>
      </w:r>
      <w:r w:rsidR="007E354A">
        <w:t>W</w:t>
      </w:r>
      <w:r w:rsidR="00707912" w:rsidRPr="00707912">
        <w:t xml:space="preserve">e focus </w:t>
      </w:r>
      <w:r w:rsidR="007E354A">
        <w:t xml:space="preserve">mainly </w:t>
      </w:r>
      <w:r w:rsidR="00707912" w:rsidRPr="00707912">
        <w:t xml:space="preserve">on </w:t>
      </w:r>
      <w:r w:rsidR="007E354A">
        <w:t>the</w:t>
      </w:r>
      <w:r w:rsidR="00707912" w:rsidRPr="00707912">
        <w:t xml:space="preserve"> configuration and operation of a serving cell with SBFD from both </w:t>
      </w:r>
      <w:r>
        <w:t>the perspective of legacy UEs and SBFD aware UEs</w:t>
      </w:r>
      <w:r w:rsidR="00707912" w:rsidRPr="00707912">
        <w:t>.</w:t>
      </w:r>
      <w:bookmarkEnd w:id="2"/>
    </w:p>
    <w:p w14:paraId="161FC4E1" w14:textId="60E085C1" w:rsidR="00F00F25" w:rsidRDefault="007E354A" w:rsidP="007E354A">
      <w:pPr>
        <w:pStyle w:val="BodyText"/>
      </w:pPr>
      <w:bookmarkStart w:id="3" w:name="_Ref178064866"/>
      <w:r w:rsidRPr="00707912">
        <w:rPr>
          <w:noProof/>
        </w:rPr>
        <mc:AlternateContent>
          <mc:Choice Requires="wps">
            <w:drawing>
              <wp:anchor distT="45720" distB="45720" distL="114300" distR="114300" simplePos="0" relativeHeight="251658251" behindDoc="0" locked="0" layoutInCell="1" allowOverlap="1" wp14:anchorId="4F89E5C1" wp14:editId="343DC38B">
                <wp:simplePos x="0" y="0"/>
                <wp:positionH relativeFrom="margin">
                  <wp:align>right</wp:align>
                </wp:positionH>
                <wp:positionV relativeFrom="paragraph">
                  <wp:posOffset>350520</wp:posOffset>
                </wp:positionV>
                <wp:extent cx="6100445" cy="715645"/>
                <wp:effectExtent l="0" t="0" r="14605" b="27305"/>
                <wp:wrapTopAndBottom/>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715645"/>
                        </a:xfrm>
                        <a:prstGeom prst="rect">
                          <a:avLst/>
                        </a:prstGeom>
                        <a:solidFill>
                          <a:srgbClr val="FFFFFF"/>
                        </a:solidFill>
                        <a:ln w="9525">
                          <a:solidFill>
                            <a:srgbClr val="000000"/>
                          </a:solidFill>
                          <a:miter lim="800000"/>
                          <a:headEnd/>
                          <a:tailEnd/>
                        </a:ln>
                      </wps:spPr>
                      <wps:txbx>
                        <w:txbxContent>
                          <w:p w14:paraId="57D309B3" w14:textId="77777777" w:rsidR="00F00F25" w:rsidRPr="00F00F25" w:rsidRDefault="00F00F25" w:rsidP="00291363">
                            <w:pPr>
                              <w:shd w:val="clear" w:color="auto" w:fill="D9D9D9" w:themeFill="background1" w:themeFillShade="D9"/>
                              <w:spacing w:after="0" w:line="240" w:lineRule="auto"/>
                              <w:rPr>
                                <w:rFonts w:ascii="Times" w:eastAsia="Batang" w:hAnsi="Times" w:cs="Times New Roman"/>
                                <w:b/>
                                <w:szCs w:val="24"/>
                                <w:lang w:eastAsia="ko-KR"/>
                              </w:rPr>
                            </w:pPr>
                            <w:r w:rsidRPr="00F00F25">
                              <w:rPr>
                                <w:rFonts w:ascii="Times" w:eastAsia="Batang" w:hAnsi="Times" w:cs="Times New Roman"/>
                                <w:b/>
                                <w:szCs w:val="24"/>
                                <w:lang w:eastAsia="ko-KR"/>
                              </w:rPr>
                              <w:t>Conclusion</w:t>
                            </w:r>
                          </w:p>
                          <w:p w14:paraId="5627F516" w14:textId="77777777" w:rsidR="00F00F25" w:rsidRPr="00F00F25" w:rsidRDefault="00F00F25" w:rsidP="00291363">
                            <w:pPr>
                              <w:shd w:val="clear" w:color="auto" w:fill="D9D9D9" w:themeFill="background1" w:themeFillShade="D9"/>
                              <w:spacing w:after="0" w:line="240" w:lineRule="auto"/>
                              <w:rPr>
                                <w:rFonts w:ascii="Times" w:eastAsia="Batang" w:hAnsi="Times" w:cs="Times New Roman"/>
                                <w:szCs w:val="24"/>
                                <w:lang w:val="en-GB"/>
                              </w:rPr>
                            </w:pPr>
                            <w:r w:rsidRPr="00F00F25">
                              <w:rPr>
                                <w:rFonts w:ascii="Times" w:eastAsia="Batang" w:hAnsi="Times" w:cs="Times New Roman"/>
                                <w:szCs w:val="24"/>
                                <w:lang w:val="en-GB"/>
                              </w:rPr>
                              <w:t>Regarding the feasibility analysis of SBFD, RAN1 focus on feasibility analysis from performance perspective, specification perspective and impact on legacy operation perspective. The study on implementation feasibility is up to RAN4.</w:t>
                            </w:r>
                          </w:p>
                          <w:p w14:paraId="339102EA" w14:textId="77777777" w:rsidR="007E354A" w:rsidRDefault="007E354A" w:rsidP="007E354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89E5C1" id="Text Box 7" o:spid="_x0000_s1027" type="#_x0000_t202" style="position:absolute;left:0;text-align:left;margin-left:429.15pt;margin-top:27.6pt;width:480.35pt;height:56.35pt;z-index:251658251;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">
                <v:textbox>
                  <w:txbxContent>
                    <w:p w14:paraId="57D309B3" w14:textId="77777777" w:rsidR="00F00F25" w:rsidRPr="00F00F25" w:rsidRDefault="00F00F25" w:rsidP="00291363">
                      <w:pPr>
                        <w:shd w:val="clear" w:color="auto" w:fill="D9D9D9" w:themeFill="background1" w:themeFillShade="D9"/>
                        <w:spacing w:after="0" w:line="240" w:lineRule="auto"/>
                        <w:rPr>
                          <w:rFonts w:ascii="Times" w:eastAsia="Batang" w:hAnsi="Times" w:cs="Times New Roman"/>
                          <w:b/>
                          <w:szCs w:val="24"/>
                          <w:lang w:eastAsia="ko-KR"/>
                        </w:rPr>
                      </w:pPr>
                      <w:r w:rsidRPr="00F00F25">
                        <w:rPr>
                          <w:rFonts w:ascii="Times" w:eastAsia="Batang" w:hAnsi="Times" w:cs="Times New Roman"/>
                          <w:b/>
                          <w:szCs w:val="24"/>
                          <w:lang w:eastAsia="ko-KR"/>
                        </w:rPr>
                        <w:t>Conclusion</w:t>
                      </w:r>
                    </w:p>
                    <w:p w14:paraId="5627F516" w14:textId="77777777" w:rsidR="00F00F25" w:rsidRPr="00F00F25" w:rsidRDefault="00F00F25" w:rsidP="00291363">
                      <w:pPr>
                        <w:shd w:val="clear" w:color="auto" w:fill="D9D9D9" w:themeFill="background1" w:themeFillShade="D9"/>
                        <w:spacing w:after="0" w:line="240" w:lineRule="auto"/>
                        <w:rPr>
                          <w:rFonts w:ascii="Times" w:eastAsia="Batang" w:hAnsi="Times" w:cs="Times New Roman"/>
                          <w:szCs w:val="24"/>
                          <w:lang w:val="en-GB"/>
                        </w:rPr>
                      </w:pPr>
                      <w:r w:rsidRPr="00F00F25">
                        <w:rPr>
                          <w:rFonts w:ascii="Times" w:eastAsia="Batang" w:hAnsi="Times" w:cs="Times New Roman"/>
                          <w:szCs w:val="24"/>
                          <w:lang w:val="en-GB"/>
                        </w:rPr>
                        <w:t>Regarding the feasibility analysis of SBFD, RAN1 focus on feasibility analysis from performance perspective, specification perspective and impact on legacy operation perspective. The study on implementation feasibility is up to RAN4.</w:t>
                      </w:r>
                    </w:p>
                    <w:p w14:paraId="339102EA" w14:textId="77777777" w:rsidR="007E354A" w:rsidRDefault="007E354A" w:rsidP="007E354A"/>
                  </w:txbxContent>
                </v:textbox>
                <w10:wrap type="topAndBottom" anchorx="margin"/>
              </v:shape>
            </w:pict>
          </mc:Fallback>
        </mc:AlternateContent>
      </w:r>
      <w:r w:rsidR="00F00F25">
        <w:t>Regarding the “feasibility” part of the above objective, we note that the following conclusion was made in RAN1#112:</w:t>
      </w:r>
    </w:p>
    <w:p w14:paraId="190FB4E1" w14:textId="7EE6AB4E" w:rsidR="00F00F25" w:rsidRDefault="00F00F25" w:rsidP="007E354A">
      <w:pPr>
        <w:pStyle w:val="BodyText"/>
      </w:pPr>
      <w:r>
        <w:t>Based on this RAN4 will study implementation feasibility which includes RF aspects. The focus of RAN1 feasibility evaluation will be from the following perspectives:</w:t>
      </w:r>
    </w:p>
    <w:p w14:paraId="522F459C" w14:textId="5E311825" w:rsidR="00F00F25" w:rsidRDefault="00F00F25" w:rsidP="00EC1380">
      <w:pPr>
        <w:pStyle w:val="BodyText"/>
        <w:numPr>
          <w:ilvl w:val="0"/>
          <w:numId w:val="35"/>
        </w:numPr>
      </w:pPr>
      <w:r>
        <w:t>Performance perspective (treated in Agenda Item 9.3.1)</w:t>
      </w:r>
    </w:p>
    <w:p w14:paraId="1C782C1E" w14:textId="0241ACB2" w:rsidR="00F00F25" w:rsidRDefault="00F00F25" w:rsidP="00EC1380">
      <w:pPr>
        <w:pStyle w:val="BodyText"/>
        <w:numPr>
          <w:ilvl w:val="0"/>
          <w:numId w:val="35"/>
        </w:numPr>
      </w:pPr>
      <w:r>
        <w:t>Specification perspective</w:t>
      </w:r>
    </w:p>
    <w:p w14:paraId="1EE06EF7" w14:textId="2C8ADDA4" w:rsidR="00F00F25" w:rsidRDefault="00F00F25" w:rsidP="00EC1380">
      <w:pPr>
        <w:pStyle w:val="BodyText"/>
        <w:numPr>
          <w:ilvl w:val="0"/>
          <w:numId w:val="35"/>
        </w:numPr>
      </w:pPr>
      <w:r>
        <w:t>Impact on legacy operation perspective</w:t>
      </w:r>
    </w:p>
    <w:p w14:paraId="6665A02A" w14:textId="289D0A6E" w:rsidR="00F00F25" w:rsidRDefault="00F00F25" w:rsidP="00F00F25">
      <w:pPr>
        <w:pStyle w:val="BodyText"/>
      </w:pPr>
      <w:r>
        <w:t>The latter two points are to be treated in this Agenda Item</w:t>
      </w:r>
      <w:r w:rsidR="00AE464B">
        <w:t xml:space="preserve"> </w:t>
      </w:r>
      <w:r>
        <w:t>9.3.2.</w:t>
      </w:r>
    </w:p>
    <w:bookmarkEnd w:id="3"/>
    <w:p w14:paraId="038E9F40" w14:textId="6DF64C2F" w:rsidR="001538A0" w:rsidRPr="00AE27C5" w:rsidRDefault="007E354A" w:rsidP="00AE27C5">
      <w:pPr>
        <w:pStyle w:val="Heading1"/>
      </w:pPr>
      <w:r>
        <w:lastRenderedPageBreak/>
        <w:t>2</w:t>
      </w:r>
      <w:r w:rsidR="001538A0" w:rsidRPr="00AE27C5">
        <w:tab/>
        <w:t>SBFD Solutions Including Impact to Legacy Operation</w:t>
      </w:r>
    </w:p>
    <w:p w14:paraId="4AE69AF1" w14:textId="648982C4" w:rsidR="008C387E" w:rsidRPr="008C387E" w:rsidRDefault="008C387E" w:rsidP="00E85106">
      <w:pPr>
        <w:jc w:val="both"/>
        <w:rPr>
          <w:lang w:eastAsia="ja-JP"/>
        </w:rPr>
      </w:pPr>
      <w:r w:rsidRPr="008C387E">
        <w:rPr>
          <w:lang w:eastAsia="ja-JP"/>
        </w:rPr>
        <w:t xml:space="preserve">It is expected that when subband full duplex (SBFD) is deployed, both legacy UEs and SBFD </w:t>
      </w:r>
      <w:r w:rsidR="008B774D">
        <w:rPr>
          <w:lang w:eastAsia="ja-JP"/>
        </w:rPr>
        <w:t>aware</w:t>
      </w:r>
      <w:r w:rsidRPr="008C387E">
        <w:rPr>
          <w:lang w:eastAsia="ja-JP"/>
        </w:rPr>
        <w:t xml:space="preserve"> UEs would co-exist in the same cell for the foreseeable future. Hence, it is important to study how SBFD can be deployed in a way that would satisfy </w:t>
      </w:r>
      <w:r w:rsidRPr="008C387E">
        <w:rPr>
          <w:u w:val="single"/>
          <w:lang w:eastAsia="ja-JP"/>
        </w:rPr>
        <w:t>both</w:t>
      </w:r>
      <w:r w:rsidRPr="008C387E">
        <w:rPr>
          <w:lang w:eastAsia="ja-JP"/>
        </w:rPr>
        <w:t xml:space="preserve"> of the following goals jointly:</w:t>
      </w:r>
    </w:p>
    <w:p w14:paraId="0BD2F109" w14:textId="77777777" w:rsidR="008C387E" w:rsidRPr="008C387E" w:rsidRDefault="008C387E" w:rsidP="00803D73">
      <w:pPr>
        <w:numPr>
          <w:ilvl w:val="0"/>
          <w:numId w:val="26"/>
        </w:numPr>
        <w:jc w:val="both"/>
        <w:rPr>
          <w:lang w:eastAsia="ja-JP"/>
        </w:rPr>
      </w:pPr>
      <w:r w:rsidRPr="008C387E">
        <w:rPr>
          <w:lang w:eastAsia="ja-JP"/>
        </w:rPr>
        <w:t>Enable benefits for SBFD capable UEs in terms of improved UL coverage and/or improved UL latency</w:t>
      </w:r>
    </w:p>
    <w:p w14:paraId="3675A5CF" w14:textId="7C4E2161" w:rsidR="008C387E" w:rsidRPr="008C387E" w:rsidRDefault="008C387E" w:rsidP="00E85106">
      <w:pPr>
        <w:numPr>
          <w:ilvl w:val="0"/>
          <w:numId w:val="16"/>
        </w:numPr>
        <w:jc w:val="both"/>
        <w:rPr>
          <w:lang w:eastAsia="ja-JP"/>
        </w:rPr>
      </w:pPr>
      <w:r w:rsidRPr="008C387E">
        <w:rPr>
          <w:lang w:eastAsia="ja-JP"/>
        </w:rPr>
        <w:t xml:space="preserve">For convenience of presentation, we refer to "SBFD </w:t>
      </w:r>
      <w:r w:rsidR="008B774D">
        <w:rPr>
          <w:lang w:eastAsia="ja-JP"/>
        </w:rPr>
        <w:t>aware</w:t>
      </w:r>
      <w:r w:rsidRPr="008C387E">
        <w:rPr>
          <w:lang w:eastAsia="ja-JP"/>
        </w:rPr>
        <w:t xml:space="preserve"> UEs" as "Rel-18</w:t>
      </w:r>
      <w:r w:rsidR="00F21D9C">
        <w:rPr>
          <w:lang w:eastAsia="ja-JP"/>
        </w:rPr>
        <w:t>+</w:t>
      </w:r>
      <w:r w:rsidRPr="008C387E">
        <w:rPr>
          <w:lang w:eastAsia="ja-JP"/>
        </w:rPr>
        <w:t xml:space="preserve"> UEs" </w:t>
      </w:r>
      <w:r w:rsidR="00F21D9C">
        <w:rPr>
          <w:lang w:eastAsia="ja-JP"/>
        </w:rPr>
        <w:t>where the ‘+’ indicates</w:t>
      </w:r>
      <w:r w:rsidRPr="008C387E">
        <w:rPr>
          <w:lang w:eastAsia="ja-JP"/>
        </w:rPr>
        <w:t xml:space="preserve"> that normative work on SBFD </w:t>
      </w:r>
      <w:r w:rsidR="00F21D9C">
        <w:rPr>
          <w:lang w:eastAsia="ja-JP"/>
        </w:rPr>
        <w:t>may occur</w:t>
      </w:r>
      <w:r w:rsidRPr="008C387E">
        <w:rPr>
          <w:lang w:eastAsia="ja-JP"/>
        </w:rPr>
        <w:t xml:space="preserve"> in </w:t>
      </w:r>
      <w:r w:rsidR="00F21D9C">
        <w:rPr>
          <w:lang w:eastAsia="ja-JP"/>
        </w:rPr>
        <w:t>a later release</w:t>
      </w:r>
      <w:r w:rsidRPr="008C387E">
        <w:rPr>
          <w:lang w:eastAsia="ja-JP"/>
        </w:rPr>
        <w:t>.</w:t>
      </w:r>
    </w:p>
    <w:p w14:paraId="5A66D13C" w14:textId="6F4F2435" w:rsidR="008C387E" w:rsidRPr="008C387E" w:rsidRDefault="008C387E" w:rsidP="00803D73">
      <w:pPr>
        <w:numPr>
          <w:ilvl w:val="0"/>
          <w:numId w:val="26"/>
        </w:numPr>
        <w:jc w:val="both"/>
        <w:rPr>
          <w:lang w:eastAsia="ja-JP"/>
        </w:rPr>
      </w:pPr>
      <w:r w:rsidRPr="008C387E">
        <w:rPr>
          <w:lang w:eastAsia="ja-JP"/>
        </w:rPr>
        <w:t>Allow legacy UEs (Rel-17 and prior) to operate in a cell where SBFD is deployed without mandating that new Rel-18</w:t>
      </w:r>
      <w:r w:rsidR="00F21D9C">
        <w:rPr>
          <w:lang w:eastAsia="ja-JP"/>
        </w:rPr>
        <w:t>+</w:t>
      </w:r>
      <w:r w:rsidRPr="008C387E">
        <w:rPr>
          <w:lang w:eastAsia="ja-JP"/>
        </w:rPr>
        <w:t xml:space="preserve"> features related to SBFD are implemented</w:t>
      </w:r>
      <w:r w:rsidR="00E85106">
        <w:rPr>
          <w:lang w:eastAsia="ja-JP"/>
        </w:rPr>
        <w:t xml:space="preserve"> in the UE</w:t>
      </w:r>
      <w:r w:rsidRPr="008C387E">
        <w:rPr>
          <w:lang w:eastAsia="ja-JP"/>
        </w:rPr>
        <w:t>.</w:t>
      </w:r>
    </w:p>
    <w:p w14:paraId="0601E4FB" w14:textId="477A8F82" w:rsidR="008C387E" w:rsidRPr="000A73C3" w:rsidRDefault="003D5F16" w:rsidP="000A73C3">
      <w:pPr>
        <w:jc w:val="both"/>
        <w:rPr>
          <w:lang w:eastAsia="ja-JP"/>
        </w:rPr>
      </w:pPr>
      <w:bookmarkStart w:id="4" w:name="_Toc115367975"/>
      <w:bookmarkStart w:id="5" w:name="_Toc115441865"/>
      <w:bookmarkStart w:id="6" w:name="_Toc115448156"/>
      <w:r w:rsidRPr="008C387E">
        <w:rPr>
          <w:b/>
          <w:bCs/>
          <w:noProof/>
        </w:rPr>
        <mc:AlternateContent>
          <mc:Choice Requires="wps">
            <w:drawing>
              <wp:anchor distT="45720" distB="45720" distL="114300" distR="114300" simplePos="0" relativeHeight="251658244" behindDoc="0" locked="0" layoutInCell="1" allowOverlap="1" wp14:anchorId="55548C98" wp14:editId="5BF5843A">
                <wp:simplePos x="0" y="0"/>
                <wp:positionH relativeFrom="margin">
                  <wp:align>right</wp:align>
                </wp:positionH>
                <wp:positionV relativeFrom="paragraph">
                  <wp:posOffset>1056005</wp:posOffset>
                </wp:positionV>
                <wp:extent cx="6100445" cy="4864735"/>
                <wp:effectExtent l="0" t="0" r="14605" b="12065"/>
                <wp:wrapTopAndBottom/>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4864735"/>
                        </a:xfrm>
                        <a:prstGeom prst="rect">
                          <a:avLst/>
                        </a:prstGeom>
                        <a:solidFill>
                          <a:srgbClr val="FFFFFF"/>
                        </a:solidFill>
                        <a:ln w="9525">
                          <a:solidFill>
                            <a:srgbClr val="000000"/>
                          </a:solidFill>
                          <a:miter lim="800000"/>
                          <a:headEnd/>
                          <a:tailEnd/>
                        </a:ln>
                      </wps:spPr>
                      <wps:txbx>
                        <w:txbxContent>
                          <w:p w14:paraId="7198F3CA" w14:textId="77777777" w:rsidR="008C387E" w:rsidRPr="00FF1A50" w:rsidRDefault="008C387E" w:rsidP="00291363">
                            <w:pPr>
                              <w:shd w:val="clear" w:color="auto" w:fill="D9D9D9" w:themeFill="background1" w:themeFillShade="D9"/>
                              <w:rPr>
                                <w:rFonts w:ascii="Times" w:eastAsia="Malgun Gothic" w:hAnsi="Times" w:cs="Times New Roman"/>
                                <w:b/>
                                <w:szCs w:val="24"/>
                                <w:highlight w:val="green"/>
                                <w:lang w:val="en-GB" w:eastAsia="zh-CN"/>
                              </w:rPr>
                            </w:pPr>
                            <w:bookmarkStart w:id="7" w:name="_Hlk115357585"/>
                            <w:r w:rsidRPr="00FF1A50">
                              <w:rPr>
                                <w:rFonts w:ascii="Times" w:eastAsia="Malgun Gothic" w:hAnsi="Times" w:cs="Times New Roman"/>
                                <w:b/>
                                <w:szCs w:val="24"/>
                                <w:highlight w:val="green"/>
                                <w:lang w:val="en-GB" w:eastAsia="zh-CN"/>
                              </w:rPr>
                              <w:t>Agreement</w:t>
                            </w:r>
                          </w:p>
                          <w:p w14:paraId="13CD9115" w14:textId="77777777" w:rsidR="008C387E" w:rsidRPr="00FF1A50" w:rsidRDefault="008C387E" w:rsidP="00291363">
                            <w:p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Study the following alternatives</w:t>
                            </w:r>
                            <w:r w:rsidRPr="00FF1A50">
                              <w:rPr>
                                <w:rFonts w:ascii="Times" w:eastAsia="Batang" w:hAnsi="Times" w:cs="Times New Roman"/>
                                <w:szCs w:val="24"/>
                                <w:lang w:val="en-GB"/>
                              </w:rPr>
                              <w:t xml:space="preserve"> </w:t>
                            </w:r>
                            <w:r w:rsidRPr="00FF1A50">
                              <w:rPr>
                                <w:rFonts w:ascii="Times" w:eastAsia="Malgun Gothic" w:hAnsi="Times" w:cs="Times New Roman"/>
                                <w:szCs w:val="24"/>
                                <w:lang w:val="en-GB" w:eastAsia="zh-CN"/>
                              </w:rPr>
                              <w:t>with Alt 4 prioritized</w:t>
                            </w:r>
                            <w:r w:rsidRPr="00FF1A50">
                              <w:rPr>
                                <w:rFonts w:ascii="Times" w:eastAsia="Malgun Gothic" w:hAnsi="Times" w:cs="Times New Roman" w:hint="eastAsia"/>
                                <w:szCs w:val="24"/>
                                <w:lang w:val="en-GB" w:eastAsia="zh-CN"/>
                              </w:rPr>
                              <w:t>,</w:t>
                            </w:r>
                            <w:r w:rsidRPr="00FF1A50">
                              <w:rPr>
                                <w:rFonts w:ascii="Times" w:eastAsia="Malgun Gothic" w:hAnsi="Times" w:cs="Times New Roman"/>
                                <w:szCs w:val="24"/>
                                <w:lang w:val="en-GB" w:eastAsia="zh-CN"/>
                              </w:rPr>
                              <w:t xml:space="preserve"> for SBFD operation at least for RRC_CONNECTED state.</w:t>
                            </w:r>
                          </w:p>
                          <w:p w14:paraId="5043A07B" w14:textId="77777777" w:rsidR="008C387E" w:rsidRPr="00FF1A50" w:rsidRDefault="008C387E" w:rsidP="00291363">
                            <w:pPr>
                              <w:numPr>
                                <w:ilvl w:val="0"/>
                                <w:numId w:val="27"/>
                              </w:numPr>
                              <w:shd w:val="clear" w:color="auto" w:fill="D9D9D9" w:themeFill="background1" w:themeFillShade="D9"/>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w:t>
                            </w:r>
                            <w:r w:rsidRPr="00FF1A50">
                              <w:rPr>
                                <w:rFonts w:ascii="Times" w:eastAsia="Malgun Gothic" w:hAnsi="Times" w:cs="Times New Roman"/>
                                <w:bCs/>
                                <w:szCs w:val="24"/>
                                <w:lang w:val="en-GB" w:eastAsia="x-none"/>
                              </w:rPr>
                              <w:t xml:space="preserve"> Alt 1:</w:t>
                            </w:r>
                          </w:p>
                          <w:p w14:paraId="4D705DF5"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zh-CN"/>
                              </w:rPr>
                              <w:t xml:space="preserve">Time and frequency locations of subbands for SBFD operation are not known to UEs. </w:t>
                            </w:r>
                          </w:p>
                          <w:p w14:paraId="6AD16096"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follow existing specifications without introducing new 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for SBFD operation at gNB side.</w:t>
                            </w:r>
                          </w:p>
                          <w:p w14:paraId="7D73397F" w14:textId="77777777" w:rsidR="008C387E" w:rsidRPr="00FF1A50" w:rsidRDefault="008C387E" w:rsidP="00291363">
                            <w:pPr>
                              <w:numPr>
                                <w:ilvl w:val="0"/>
                                <w:numId w:val="27"/>
                              </w:numPr>
                              <w:shd w:val="clear" w:color="auto" w:fill="D9D9D9" w:themeFill="background1" w:themeFillShade="D9"/>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2:</w:t>
                            </w:r>
                          </w:p>
                          <w:p w14:paraId="4871C9A1"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Time and frequency locations of subbands for SBFD operation are not known to UEs. </w:t>
                            </w:r>
                          </w:p>
                          <w:p w14:paraId="5050EF24"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4BF3271F"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introduced for SBFD a</w:t>
                            </w:r>
                            <w:r w:rsidRPr="00FF1A50">
                              <w:rPr>
                                <w:rFonts w:ascii="Times" w:eastAsia="Malgun Gothic" w:hAnsi="Times" w:cs="Times New Roman" w:hint="eastAsia"/>
                                <w:szCs w:val="24"/>
                                <w:lang w:val="en-GB" w:eastAsia="zh-CN"/>
                              </w:rPr>
                              <w:t>ware</w:t>
                            </w:r>
                            <w:r w:rsidRPr="00FF1A50">
                              <w:rPr>
                                <w:rFonts w:ascii="Times" w:eastAsia="Malgun Gothic" w:hAnsi="Times" w:cs="Times New Roman"/>
                                <w:szCs w:val="24"/>
                                <w:lang w:val="en-GB" w:eastAsia="zh-CN"/>
                              </w:rPr>
                              <w:t xml:space="preserve"> UEs</w:t>
                            </w:r>
                          </w:p>
                          <w:p w14:paraId="4A30B172" w14:textId="77777777" w:rsidR="008C387E" w:rsidRPr="00FF1A50" w:rsidRDefault="008C387E" w:rsidP="00291363">
                            <w:pPr>
                              <w:numPr>
                                <w:ilvl w:val="0"/>
                                <w:numId w:val="27"/>
                              </w:numPr>
                              <w:shd w:val="clear" w:color="auto" w:fill="D9D9D9" w:themeFill="background1" w:themeFillShade="D9"/>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3:</w:t>
                            </w:r>
                          </w:p>
                          <w:p w14:paraId="49142C71"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Only time location of subbands for SBFD operation is known to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w:t>
                            </w:r>
                          </w:p>
                          <w:p w14:paraId="25F9D693"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7CA991FA"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 xml:space="preserve">introduced for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based on the time location of subbands for SBFD operation </w:t>
                            </w:r>
                          </w:p>
                          <w:p w14:paraId="10521617" w14:textId="77777777" w:rsidR="008C387E" w:rsidRPr="00FF1A50" w:rsidRDefault="008C387E" w:rsidP="00291363">
                            <w:pPr>
                              <w:numPr>
                                <w:ilvl w:val="0"/>
                                <w:numId w:val="27"/>
                              </w:numPr>
                              <w:shd w:val="clear" w:color="auto" w:fill="D9D9D9" w:themeFill="background1" w:themeFillShade="D9"/>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4:</w:t>
                            </w:r>
                          </w:p>
                          <w:p w14:paraId="382623FB"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Both time and frequency locations of subbands for SBFD operation are known to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w:t>
                            </w:r>
                          </w:p>
                          <w:p w14:paraId="2A3F33CB"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55B2C3E4"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 xml:space="preserve">introduced for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based on the time and frequency locations of subbands for SBFD operation.</w:t>
                            </w:r>
                          </w:p>
                          <w:p w14:paraId="4611F72A" w14:textId="2953A57F" w:rsidR="008C387E" w:rsidRDefault="008C387E" w:rsidP="00291363">
                            <w:pPr>
                              <w:shd w:val="clear" w:color="auto" w:fill="D9D9D9" w:themeFill="background1" w:themeFillShade="D9"/>
                              <w:spacing w:after="0" w:line="240" w:lineRule="auto"/>
                              <w:rPr>
                                <w:rFonts w:ascii="Times" w:eastAsia="Batang" w:hAnsi="Times" w:cs="Times New Roman"/>
                                <w:szCs w:val="24"/>
                                <w:lang w:val="en-GB" w:eastAsia="ko-KR"/>
                              </w:rPr>
                            </w:pPr>
                            <w:r w:rsidRPr="00FF1A50">
                              <w:rPr>
                                <w:rFonts w:ascii="Times" w:eastAsia="Batang" w:hAnsi="Times" w:cs="Times New Roman"/>
                                <w:szCs w:val="24"/>
                                <w:lang w:val="en-GB" w:eastAsia="ko-KR"/>
                              </w:rPr>
                              <w:t>UE capability discussion is held in work item phase.</w:t>
                            </w:r>
                          </w:p>
                          <w:p w14:paraId="0900D1EE" w14:textId="77777777" w:rsidR="000A73C3" w:rsidRPr="00FF1A50" w:rsidRDefault="000A73C3" w:rsidP="00291363">
                            <w:pPr>
                              <w:shd w:val="clear" w:color="auto" w:fill="D9D9D9" w:themeFill="background1" w:themeFillShade="D9"/>
                              <w:spacing w:after="0" w:line="240" w:lineRule="auto"/>
                              <w:rPr>
                                <w:rFonts w:ascii="Times" w:eastAsia="Batang" w:hAnsi="Times" w:cs="Times New Roman"/>
                                <w:szCs w:val="24"/>
                                <w:lang w:val="en-GB" w:eastAsia="ko-KR"/>
                              </w:rPr>
                            </w:pPr>
                          </w:p>
                          <w:bookmarkEnd w:id="7"/>
                          <w:p w14:paraId="7FA3CB53" w14:textId="77777777" w:rsidR="000A73C3" w:rsidRPr="000A73C3" w:rsidRDefault="000A73C3" w:rsidP="00291363">
                            <w:pPr>
                              <w:shd w:val="clear" w:color="auto" w:fill="D9D9D9" w:themeFill="background1" w:themeFillShade="D9"/>
                              <w:spacing w:after="0" w:line="240" w:lineRule="auto"/>
                              <w:jc w:val="both"/>
                              <w:rPr>
                                <w:rFonts w:ascii="Times" w:eastAsia="Malgun Gothic" w:hAnsi="Times" w:cs="Times New Roman"/>
                                <w:b/>
                                <w:szCs w:val="20"/>
                                <w:highlight w:val="green"/>
                                <w:lang w:val="en-GB" w:eastAsia="zh-CN"/>
                              </w:rPr>
                            </w:pPr>
                            <w:r w:rsidRPr="000A73C3">
                              <w:rPr>
                                <w:rFonts w:ascii="Times" w:eastAsia="Malgun Gothic" w:hAnsi="Times" w:cs="Times New Roman"/>
                                <w:b/>
                                <w:szCs w:val="20"/>
                                <w:highlight w:val="green"/>
                                <w:lang w:val="en-GB" w:eastAsia="zh-CN"/>
                              </w:rPr>
                              <w:t>Agreement</w:t>
                            </w:r>
                          </w:p>
                          <w:p w14:paraId="49BC2B3C" w14:textId="77777777" w:rsidR="000A73C3" w:rsidRPr="000A73C3" w:rsidRDefault="000A73C3" w:rsidP="00291363">
                            <w:pPr>
                              <w:shd w:val="clear" w:color="auto" w:fill="D9D9D9" w:themeFill="background1" w:themeFillShade="D9"/>
                              <w:spacing w:after="0" w:line="240" w:lineRule="auto"/>
                              <w:jc w:val="both"/>
                              <w:rPr>
                                <w:rFonts w:ascii="Times" w:eastAsia="Malgun Gothic" w:hAnsi="Times" w:cs="Times New Roman"/>
                                <w:szCs w:val="20"/>
                                <w:lang w:val="en-GB" w:eastAsia="zh-CN"/>
                              </w:rPr>
                            </w:pPr>
                            <w:r w:rsidRPr="000A73C3">
                              <w:rPr>
                                <w:rFonts w:ascii="Times" w:eastAsia="Malgun Gothic" w:hAnsi="Times" w:cs="Times New Roman"/>
                                <w:szCs w:val="20"/>
                                <w:lang w:val="en-GB" w:eastAsia="zh-CN"/>
                              </w:rPr>
                              <w:t>F</w:t>
                            </w:r>
                            <w:r w:rsidRPr="000A73C3">
                              <w:rPr>
                                <w:rFonts w:ascii="Times" w:eastAsia="Malgun Gothic" w:hAnsi="Times" w:cs="Times New Roman"/>
                                <w:szCs w:val="20"/>
                                <w:lang w:val="en-GB"/>
                              </w:rPr>
                              <w:t>or SBFD operation at least for RRC_CONNECTED state</w:t>
                            </w:r>
                            <w:r w:rsidRPr="000A73C3">
                              <w:rPr>
                                <w:rFonts w:ascii="Times" w:eastAsia="Malgun Gothic" w:hAnsi="Times" w:cs="Times New Roman"/>
                                <w:szCs w:val="20"/>
                                <w:lang w:val="en-GB" w:eastAsia="zh-CN"/>
                              </w:rPr>
                              <w:t xml:space="preserve">, it is agreed that </w:t>
                            </w:r>
                            <w:r w:rsidRPr="000A73C3">
                              <w:rPr>
                                <w:rFonts w:ascii="Times" w:eastAsia="Malgun Gothic" w:hAnsi="Times" w:cs="Times New Roman"/>
                                <w:szCs w:val="20"/>
                                <w:lang w:val="en-GB"/>
                              </w:rPr>
                              <w:t>SBFD operation Alt 4 is the baseline</w:t>
                            </w:r>
                            <w:r w:rsidRPr="000A73C3">
                              <w:rPr>
                                <w:rFonts w:ascii="Times" w:eastAsia="Malgun Gothic" w:hAnsi="Times" w:cs="Times New Roman"/>
                                <w:szCs w:val="20"/>
                                <w:lang w:val="en-GB" w:eastAsia="zh-CN"/>
                              </w:rPr>
                              <w:t>.</w:t>
                            </w:r>
                          </w:p>
                          <w:p w14:paraId="52D36ED8" w14:textId="77777777" w:rsidR="000A73C3" w:rsidRPr="000A73C3" w:rsidRDefault="000A73C3" w:rsidP="00291363">
                            <w:pPr>
                              <w:numPr>
                                <w:ilvl w:val="0"/>
                                <w:numId w:val="29"/>
                              </w:numPr>
                              <w:shd w:val="clear" w:color="auto" w:fill="D9D9D9" w:themeFill="background1" w:themeFillShade="D9"/>
                              <w:tabs>
                                <w:tab w:val="left" w:pos="72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SBFD operation Alt 4:</w:t>
                            </w:r>
                          </w:p>
                          <w:p w14:paraId="14502A57" w14:textId="77777777" w:rsidR="000A73C3" w:rsidRPr="000A73C3" w:rsidRDefault="000A73C3" w:rsidP="00291363">
                            <w:pPr>
                              <w:numPr>
                                <w:ilvl w:val="1"/>
                                <w:numId w:val="29"/>
                              </w:numPr>
                              <w:shd w:val="clear" w:color="auto" w:fill="D9D9D9" w:themeFill="background1" w:themeFillShade="D9"/>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 xml:space="preserve">Both time and frequency locations of subbands for SBFD operation are known to SBFD aware UEs. </w:t>
                            </w:r>
                          </w:p>
                          <w:p w14:paraId="62750539" w14:textId="77777777" w:rsidR="000A73C3" w:rsidRPr="000A73C3" w:rsidRDefault="000A73C3" w:rsidP="00291363">
                            <w:pPr>
                              <w:numPr>
                                <w:ilvl w:val="1"/>
                                <w:numId w:val="29"/>
                              </w:numPr>
                              <w:shd w:val="clear" w:color="auto" w:fill="D9D9D9" w:themeFill="background1" w:themeFillShade="D9"/>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 xml:space="preserve">UE </w:t>
                            </w:r>
                            <w:proofErr w:type="spellStart"/>
                            <w:r w:rsidRPr="000A73C3">
                              <w:rPr>
                                <w:rFonts w:ascii="Times" w:eastAsia="Malgun Gothic" w:hAnsi="Times" w:cs="Times New Roman"/>
                                <w:szCs w:val="20"/>
                                <w:lang w:val="en-GB" w:eastAsia="x-none"/>
                              </w:rPr>
                              <w:t>behaviors</w:t>
                            </w:r>
                            <w:proofErr w:type="spellEnd"/>
                            <w:r w:rsidRPr="000A73C3">
                              <w:rPr>
                                <w:rFonts w:ascii="Times" w:eastAsia="Malgun Gothic" w:hAnsi="Times" w:cs="Times New Roman"/>
                                <w:szCs w:val="20"/>
                                <w:lang w:val="en-GB" w:eastAsia="x-none"/>
                              </w:rPr>
                              <w:t xml:space="preserve"> for non-SBFD aware UEs follow existing specifications.</w:t>
                            </w:r>
                          </w:p>
                          <w:p w14:paraId="3E564FB2" w14:textId="77777777" w:rsidR="000A73C3" w:rsidRPr="000A73C3" w:rsidRDefault="000A73C3" w:rsidP="00291363">
                            <w:pPr>
                              <w:numPr>
                                <w:ilvl w:val="1"/>
                                <w:numId w:val="29"/>
                              </w:numPr>
                              <w:shd w:val="clear" w:color="auto" w:fill="D9D9D9" w:themeFill="background1" w:themeFillShade="D9"/>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 xml:space="preserve">From RAN1 perspective, new UE </w:t>
                            </w:r>
                            <w:proofErr w:type="spellStart"/>
                            <w:r w:rsidRPr="000A73C3">
                              <w:rPr>
                                <w:rFonts w:ascii="Times" w:eastAsia="Malgun Gothic" w:hAnsi="Times" w:cs="Times New Roman"/>
                                <w:szCs w:val="20"/>
                                <w:lang w:val="en-GB" w:eastAsia="x-none"/>
                              </w:rPr>
                              <w:t>behaviors</w:t>
                            </w:r>
                            <w:proofErr w:type="spellEnd"/>
                            <w:r w:rsidRPr="000A73C3">
                              <w:rPr>
                                <w:rFonts w:ascii="Times" w:eastAsia="Malgun Gothic" w:hAnsi="Times" w:cs="Times New Roman"/>
                                <w:szCs w:val="20"/>
                                <w:lang w:val="en-GB" w:eastAsia="x-none"/>
                              </w:rPr>
                              <w:t xml:space="preserve"> can be introduced for SBFD aware UEs based on the time and frequency locations of subbands for SBFD operation.</w:t>
                            </w:r>
                          </w:p>
                          <w:p w14:paraId="3A43F155" w14:textId="77777777" w:rsidR="008C387E" w:rsidRDefault="008C387E" w:rsidP="008C38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548C98" id="Text Box 10" o:spid="_x0000_s1028" type="#_x0000_t202" style="position:absolute;left:0;text-align:left;margin-left:429.15pt;margin-top:83.15pt;width:480.35pt;height:383.05pt;z-index:2516582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">
                <v:textbox>
                  <w:txbxContent>
                    <w:p w14:paraId="7198F3CA" w14:textId="77777777" w:rsidR="008C387E" w:rsidRPr="00FF1A50" w:rsidRDefault="008C387E" w:rsidP="00291363">
                      <w:pPr>
                        <w:shd w:val="clear" w:color="auto" w:fill="D9D9D9" w:themeFill="background1" w:themeFillShade="D9"/>
                        <w:rPr>
                          <w:rFonts w:ascii="Times" w:eastAsia="Malgun Gothic" w:hAnsi="Times" w:cs="Times New Roman"/>
                          <w:b/>
                          <w:szCs w:val="24"/>
                          <w:highlight w:val="green"/>
                          <w:lang w:val="en-GB" w:eastAsia="zh-CN"/>
                        </w:rPr>
                      </w:pPr>
                      <w:bookmarkStart w:id="8" w:name="_Hlk115357585"/>
                      <w:r w:rsidRPr="00FF1A50">
                        <w:rPr>
                          <w:rFonts w:ascii="Times" w:eastAsia="Malgun Gothic" w:hAnsi="Times" w:cs="Times New Roman"/>
                          <w:b/>
                          <w:szCs w:val="24"/>
                          <w:highlight w:val="green"/>
                          <w:lang w:val="en-GB" w:eastAsia="zh-CN"/>
                        </w:rPr>
                        <w:t>Agreement</w:t>
                      </w:r>
                    </w:p>
                    <w:p w14:paraId="13CD9115" w14:textId="77777777" w:rsidR="008C387E" w:rsidRPr="00FF1A50" w:rsidRDefault="008C387E" w:rsidP="00291363">
                      <w:p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Study the following alternatives</w:t>
                      </w:r>
                      <w:r w:rsidRPr="00FF1A50">
                        <w:rPr>
                          <w:rFonts w:ascii="Times" w:eastAsia="Batang" w:hAnsi="Times" w:cs="Times New Roman"/>
                          <w:szCs w:val="24"/>
                          <w:lang w:val="en-GB"/>
                        </w:rPr>
                        <w:t xml:space="preserve"> </w:t>
                      </w:r>
                      <w:r w:rsidRPr="00FF1A50">
                        <w:rPr>
                          <w:rFonts w:ascii="Times" w:eastAsia="Malgun Gothic" w:hAnsi="Times" w:cs="Times New Roman"/>
                          <w:szCs w:val="24"/>
                          <w:lang w:val="en-GB" w:eastAsia="zh-CN"/>
                        </w:rPr>
                        <w:t>with Alt 4 prioritized</w:t>
                      </w:r>
                      <w:r w:rsidRPr="00FF1A50">
                        <w:rPr>
                          <w:rFonts w:ascii="Times" w:eastAsia="Malgun Gothic" w:hAnsi="Times" w:cs="Times New Roman" w:hint="eastAsia"/>
                          <w:szCs w:val="24"/>
                          <w:lang w:val="en-GB" w:eastAsia="zh-CN"/>
                        </w:rPr>
                        <w:t>,</w:t>
                      </w:r>
                      <w:r w:rsidRPr="00FF1A50">
                        <w:rPr>
                          <w:rFonts w:ascii="Times" w:eastAsia="Malgun Gothic" w:hAnsi="Times" w:cs="Times New Roman"/>
                          <w:szCs w:val="24"/>
                          <w:lang w:val="en-GB" w:eastAsia="zh-CN"/>
                        </w:rPr>
                        <w:t xml:space="preserve"> for SBFD operation at least for RRC_CONNECTED state.</w:t>
                      </w:r>
                    </w:p>
                    <w:p w14:paraId="5043A07B" w14:textId="77777777" w:rsidR="008C387E" w:rsidRPr="00FF1A50" w:rsidRDefault="008C387E" w:rsidP="00291363">
                      <w:pPr>
                        <w:numPr>
                          <w:ilvl w:val="0"/>
                          <w:numId w:val="27"/>
                        </w:numPr>
                        <w:shd w:val="clear" w:color="auto" w:fill="D9D9D9" w:themeFill="background1" w:themeFillShade="D9"/>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w:t>
                      </w:r>
                      <w:r w:rsidRPr="00FF1A50">
                        <w:rPr>
                          <w:rFonts w:ascii="Times" w:eastAsia="Malgun Gothic" w:hAnsi="Times" w:cs="Times New Roman"/>
                          <w:bCs/>
                          <w:szCs w:val="24"/>
                          <w:lang w:val="en-GB" w:eastAsia="x-none"/>
                        </w:rPr>
                        <w:t xml:space="preserve"> Alt 1:</w:t>
                      </w:r>
                    </w:p>
                    <w:p w14:paraId="4D705DF5"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zh-CN"/>
                        </w:rPr>
                        <w:t xml:space="preserve">Time and frequency locations of subbands for SBFD operation are not known to UEs. </w:t>
                      </w:r>
                    </w:p>
                    <w:p w14:paraId="6AD16096"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follow existing specifications without introducing new 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for SBFD operation at gNB side.</w:t>
                      </w:r>
                    </w:p>
                    <w:p w14:paraId="7D73397F" w14:textId="77777777" w:rsidR="008C387E" w:rsidRPr="00FF1A50" w:rsidRDefault="008C387E" w:rsidP="00291363">
                      <w:pPr>
                        <w:numPr>
                          <w:ilvl w:val="0"/>
                          <w:numId w:val="27"/>
                        </w:numPr>
                        <w:shd w:val="clear" w:color="auto" w:fill="D9D9D9" w:themeFill="background1" w:themeFillShade="D9"/>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2:</w:t>
                      </w:r>
                    </w:p>
                    <w:p w14:paraId="4871C9A1"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Time and frequency locations of subbands for SBFD operation are not known to UEs. </w:t>
                      </w:r>
                    </w:p>
                    <w:p w14:paraId="5050EF24"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4BF3271F"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introduced for SBFD a</w:t>
                      </w:r>
                      <w:r w:rsidRPr="00FF1A50">
                        <w:rPr>
                          <w:rFonts w:ascii="Times" w:eastAsia="Malgun Gothic" w:hAnsi="Times" w:cs="Times New Roman" w:hint="eastAsia"/>
                          <w:szCs w:val="24"/>
                          <w:lang w:val="en-GB" w:eastAsia="zh-CN"/>
                        </w:rPr>
                        <w:t>ware</w:t>
                      </w:r>
                      <w:r w:rsidRPr="00FF1A50">
                        <w:rPr>
                          <w:rFonts w:ascii="Times" w:eastAsia="Malgun Gothic" w:hAnsi="Times" w:cs="Times New Roman"/>
                          <w:szCs w:val="24"/>
                          <w:lang w:val="en-GB" w:eastAsia="zh-CN"/>
                        </w:rPr>
                        <w:t xml:space="preserve"> UEs</w:t>
                      </w:r>
                    </w:p>
                    <w:p w14:paraId="4A30B172" w14:textId="77777777" w:rsidR="008C387E" w:rsidRPr="00FF1A50" w:rsidRDefault="008C387E" w:rsidP="00291363">
                      <w:pPr>
                        <w:numPr>
                          <w:ilvl w:val="0"/>
                          <w:numId w:val="27"/>
                        </w:numPr>
                        <w:shd w:val="clear" w:color="auto" w:fill="D9D9D9" w:themeFill="background1" w:themeFillShade="D9"/>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3:</w:t>
                      </w:r>
                    </w:p>
                    <w:p w14:paraId="49142C71"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Only time location of subbands for SBFD operation is known to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w:t>
                      </w:r>
                    </w:p>
                    <w:p w14:paraId="25F9D693"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7CA991FA"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 xml:space="preserve">introduced for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based on the time location of subbands for SBFD operation </w:t>
                      </w:r>
                    </w:p>
                    <w:p w14:paraId="10521617" w14:textId="77777777" w:rsidR="008C387E" w:rsidRPr="00FF1A50" w:rsidRDefault="008C387E" w:rsidP="00291363">
                      <w:pPr>
                        <w:numPr>
                          <w:ilvl w:val="0"/>
                          <w:numId w:val="27"/>
                        </w:numPr>
                        <w:shd w:val="clear" w:color="auto" w:fill="D9D9D9" w:themeFill="background1" w:themeFillShade="D9"/>
                        <w:spacing w:after="0" w:line="240" w:lineRule="auto"/>
                        <w:rPr>
                          <w:rFonts w:ascii="Times" w:eastAsia="Malgun Gothic" w:hAnsi="Times" w:cs="Times New Roman"/>
                          <w:szCs w:val="24"/>
                          <w:lang w:val="en-GB" w:eastAsia="x-none"/>
                        </w:rPr>
                      </w:pPr>
                      <w:r w:rsidRPr="00FF1A50">
                        <w:rPr>
                          <w:rFonts w:ascii="Times" w:eastAsia="Malgun Gothic" w:hAnsi="Times" w:cs="Times New Roman"/>
                          <w:szCs w:val="24"/>
                          <w:lang w:val="en-GB" w:eastAsia="x-none"/>
                        </w:rPr>
                        <w:t>SBFD operation Alt 4:</w:t>
                      </w:r>
                    </w:p>
                    <w:p w14:paraId="382623FB"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Both time and frequency locations of subbands for SBFD operation are known to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w:t>
                      </w:r>
                    </w:p>
                    <w:p w14:paraId="2A3F33CB"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 xml:space="preserve">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for non-SBFD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follow existing specifications.</w:t>
                      </w:r>
                    </w:p>
                    <w:p w14:paraId="55B2C3E4" w14:textId="77777777" w:rsidR="008C387E" w:rsidRPr="00FF1A50" w:rsidRDefault="008C387E" w:rsidP="00291363">
                      <w:pPr>
                        <w:numPr>
                          <w:ilvl w:val="1"/>
                          <w:numId w:val="27"/>
                        </w:num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hint="eastAsia"/>
                          <w:szCs w:val="24"/>
                          <w:lang w:val="en-GB" w:eastAsia="zh-CN"/>
                        </w:rPr>
                        <w:t>From RAN1 perspective,</w:t>
                      </w:r>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n</w:t>
                      </w:r>
                      <w:r w:rsidRPr="00FF1A50">
                        <w:rPr>
                          <w:rFonts w:ascii="Times" w:eastAsia="Malgun Gothic" w:hAnsi="Times" w:cs="Times New Roman"/>
                          <w:szCs w:val="24"/>
                          <w:lang w:val="en-GB" w:eastAsia="zh-CN"/>
                        </w:rPr>
                        <w:t xml:space="preserve">ew UE </w:t>
                      </w:r>
                      <w:proofErr w:type="spellStart"/>
                      <w:r w:rsidRPr="00FF1A50">
                        <w:rPr>
                          <w:rFonts w:ascii="Times" w:eastAsia="Malgun Gothic" w:hAnsi="Times" w:cs="Times New Roman"/>
                          <w:szCs w:val="24"/>
                          <w:lang w:val="en-GB" w:eastAsia="zh-CN"/>
                        </w:rPr>
                        <w:t>behaviors</w:t>
                      </w:r>
                      <w:proofErr w:type="spellEnd"/>
                      <w:r w:rsidRPr="00FF1A50">
                        <w:rPr>
                          <w:rFonts w:ascii="Times" w:eastAsia="Malgun Gothic" w:hAnsi="Times" w:cs="Times New Roman"/>
                          <w:szCs w:val="24"/>
                          <w:lang w:val="en-GB" w:eastAsia="zh-CN"/>
                        </w:rPr>
                        <w:t xml:space="preserve"> </w:t>
                      </w:r>
                      <w:r w:rsidRPr="00FF1A50">
                        <w:rPr>
                          <w:rFonts w:ascii="Times" w:eastAsia="Malgun Gothic" w:hAnsi="Times" w:cs="Times New Roman" w:hint="eastAsia"/>
                          <w:szCs w:val="24"/>
                          <w:lang w:val="en-GB" w:eastAsia="zh-CN"/>
                        </w:rPr>
                        <w:t xml:space="preserve">can be </w:t>
                      </w:r>
                      <w:r w:rsidRPr="00FF1A50">
                        <w:rPr>
                          <w:rFonts w:ascii="Times" w:eastAsia="Malgun Gothic" w:hAnsi="Times" w:cs="Times New Roman"/>
                          <w:szCs w:val="24"/>
                          <w:lang w:val="en-GB" w:eastAsia="zh-CN"/>
                        </w:rPr>
                        <w:t xml:space="preserve">introduced for SBFD </w:t>
                      </w:r>
                      <w:r w:rsidRPr="00FF1A50">
                        <w:rPr>
                          <w:rFonts w:ascii="Times" w:eastAsia="Malgun Gothic" w:hAnsi="Times" w:cs="Times New Roman" w:hint="eastAsia"/>
                          <w:szCs w:val="24"/>
                          <w:lang w:val="en-GB" w:eastAsia="zh-CN"/>
                        </w:rPr>
                        <w:t>aware</w:t>
                      </w:r>
                      <w:r w:rsidRPr="00FF1A50">
                        <w:rPr>
                          <w:rFonts w:ascii="Times" w:eastAsia="Malgun Gothic" w:hAnsi="Times" w:cs="Times New Roman"/>
                          <w:szCs w:val="24"/>
                          <w:lang w:val="en-GB" w:eastAsia="zh-CN"/>
                        </w:rPr>
                        <w:t xml:space="preserve"> UEs based on the time and frequency locations of subbands for SBFD operation.</w:t>
                      </w:r>
                    </w:p>
                    <w:p w14:paraId="4611F72A" w14:textId="2953A57F" w:rsidR="008C387E" w:rsidRDefault="008C387E" w:rsidP="00291363">
                      <w:pPr>
                        <w:shd w:val="clear" w:color="auto" w:fill="D9D9D9" w:themeFill="background1" w:themeFillShade="D9"/>
                        <w:spacing w:after="0" w:line="240" w:lineRule="auto"/>
                        <w:rPr>
                          <w:rFonts w:ascii="Times" w:eastAsia="Batang" w:hAnsi="Times" w:cs="Times New Roman"/>
                          <w:szCs w:val="24"/>
                          <w:lang w:val="en-GB" w:eastAsia="ko-KR"/>
                        </w:rPr>
                      </w:pPr>
                      <w:r w:rsidRPr="00FF1A50">
                        <w:rPr>
                          <w:rFonts w:ascii="Times" w:eastAsia="Batang" w:hAnsi="Times" w:cs="Times New Roman"/>
                          <w:szCs w:val="24"/>
                          <w:lang w:val="en-GB" w:eastAsia="ko-KR"/>
                        </w:rPr>
                        <w:t>UE capability discussion is held in work item phase.</w:t>
                      </w:r>
                    </w:p>
                    <w:p w14:paraId="0900D1EE" w14:textId="77777777" w:rsidR="000A73C3" w:rsidRPr="00FF1A50" w:rsidRDefault="000A73C3" w:rsidP="00291363">
                      <w:pPr>
                        <w:shd w:val="clear" w:color="auto" w:fill="D9D9D9" w:themeFill="background1" w:themeFillShade="D9"/>
                        <w:spacing w:after="0" w:line="240" w:lineRule="auto"/>
                        <w:rPr>
                          <w:rFonts w:ascii="Times" w:eastAsia="Batang" w:hAnsi="Times" w:cs="Times New Roman"/>
                          <w:szCs w:val="24"/>
                          <w:lang w:val="en-GB" w:eastAsia="ko-KR"/>
                        </w:rPr>
                      </w:pPr>
                    </w:p>
                    <w:bookmarkEnd w:id="8"/>
                    <w:p w14:paraId="7FA3CB53" w14:textId="77777777" w:rsidR="000A73C3" w:rsidRPr="000A73C3" w:rsidRDefault="000A73C3" w:rsidP="00291363">
                      <w:pPr>
                        <w:shd w:val="clear" w:color="auto" w:fill="D9D9D9" w:themeFill="background1" w:themeFillShade="D9"/>
                        <w:spacing w:after="0" w:line="240" w:lineRule="auto"/>
                        <w:jc w:val="both"/>
                        <w:rPr>
                          <w:rFonts w:ascii="Times" w:eastAsia="Malgun Gothic" w:hAnsi="Times" w:cs="Times New Roman"/>
                          <w:b/>
                          <w:szCs w:val="20"/>
                          <w:highlight w:val="green"/>
                          <w:lang w:val="en-GB" w:eastAsia="zh-CN"/>
                        </w:rPr>
                      </w:pPr>
                      <w:r w:rsidRPr="000A73C3">
                        <w:rPr>
                          <w:rFonts w:ascii="Times" w:eastAsia="Malgun Gothic" w:hAnsi="Times" w:cs="Times New Roman"/>
                          <w:b/>
                          <w:szCs w:val="20"/>
                          <w:highlight w:val="green"/>
                          <w:lang w:val="en-GB" w:eastAsia="zh-CN"/>
                        </w:rPr>
                        <w:t>Agreement</w:t>
                      </w:r>
                    </w:p>
                    <w:p w14:paraId="49BC2B3C" w14:textId="77777777" w:rsidR="000A73C3" w:rsidRPr="000A73C3" w:rsidRDefault="000A73C3" w:rsidP="00291363">
                      <w:pPr>
                        <w:shd w:val="clear" w:color="auto" w:fill="D9D9D9" w:themeFill="background1" w:themeFillShade="D9"/>
                        <w:spacing w:after="0" w:line="240" w:lineRule="auto"/>
                        <w:jc w:val="both"/>
                        <w:rPr>
                          <w:rFonts w:ascii="Times" w:eastAsia="Malgun Gothic" w:hAnsi="Times" w:cs="Times New Roman"/>
                          <w:szCs w:val="20"/>
                          <w:lang w:val="en-GB" w:eastAsia="zh-CN"/>
                        </w:rPr>
                      </w:pPr>
                      <w:r w:rsidRPr="000A73C3">
                        <w:rPr>
                          <w:rFonts w:ascii="Times" w:eastAsia="Malgun Gothic" w:hAnsi="Times" w:cs="Times New Roman"/>
                          <w:szCs w:val="20"/>
                          <w:lang w:val="en-GB" w:eastAsia="zh-CN"/>
                        </w:rPr>
                        <w:t>F</w:t>
                      </w:r>
                      <w:r w:rsidRPr="000A73C3">
                        <w:rPr>
                          <w:rFonts w:ascii="Times" w:eastAsia="Malgun Gothic" w:hAnsi="Times" w:cs="Times New Roman"/>
                          <w:szCs w:val="20"/>
                          <w:lang w:val="en-GB"/>
                        </w:rPr>
                        <w:t>or SBFD operation at least for RRC_CONNECTED state</w:t>
                      </w:r>
                      <w:r w:rsidRPr="000A73C3">
                        <w:rPr>
                          <w:rFonts w:ascii="Times" w:eastAsia="Malgun Gothic" w:hAnsi="Times" w:cs="Times New Roman"/>
                          <w:szCs w:val="20"/>
                          <w:lang w:val="en-GB" w:eastAsia="zh-CN"/>
                        </w:rPr>
                        <w:t xml:space="preserve">, it is agreed that </w:t>
                      </w:r>
                      <w:r w:rsidRPr="000A73C3">
                        <w:rPr>
                          <w:rFonts w:ascii="Times" w:eastAsia="Malgun Gothic" w:hAnsi="Times" w:cs="Times New Roman"/>
                          <w:szCs w:val="20"/>
                          <w:lang w:val="en-GB"/>
                        </w:rPr>
                        <w:t>SBFD operation Alt 4 is the baseline</w:t>
                      </w:r>
                      <w:r w:rsidRPr="000A73C3">
                        <w:rPr>
                          <w:rFonts w:ascii="Times" w:eastAsia="Malgun Gothic" w:hAnsi="Times" w:cs="Times New Roman"/>
                          <w:szCs w:val="20"/>
                          <w:lang w:val="en-GB" w:eastAsia="zh-CN"/>
                        </w:rPr>
                        <w:t>.</w:t>
                      </w:r>
                    </w:p>
                    <w:p w14:paraId="52D36ED8" w14:textId="77777777" w:rsidR="000A73C3" w:rsidRPr="000A73C3" w:rsidRDefault="000A73C3" w:rsidP="00291363">
                      <w:pPr>
                        <w:numPr>
                          <w:ilvl w:val="0"/>
                          <w:numId w:val="29"/>
                        </w:numPr>
                        <w:shd w:val="clear" w:color="auto" w:fill="D9D9D9" w:themeFill="background1" w:themeFillShade="D9"/>
                        <w:tabs>
                          <w:tab w:val="left" w:pos="72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SBFD operation Alt 4:</w:t>
                      </w:r>
                    </w:p>
                    <w:p w14:paraId="14502A57" w14:textId="77777777" w:rsidR="000A73C3" w:rsidRPr="000A73C3" w:rsidRDefault="000A73C3" w:rsidP="00291363">
                      <w:pPr>
                        <w:numPr>
                          <w:ilvl w:val="1"/>
                          <w:numId w:val="29"/>
                        </w:numPr>
                        <w:shd w:val="clear" w:color="auto" w:fill="D9D9D9" w:themeFill="background1" w:themeFillShade="D9"/>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 xml:space="preserve">Both time and frequency locations of subbands for SBFD operation are known to SBFD aware UEs. </w:t>
                      </w:r>
                    </w:p>
                    <w:p w14:paraId="62750539" w14:textId="77777777" w:rsidR="000A73C3" w:rsidRPr="000A73C3" w:rsidRDefault="000A73C3" w:rsidP="00291363">
                      <w:pPr>
                        <w:numPr>
                          <w:ilvl w:val="1"/>
                          <w:numId w:val="29"/>
                        </w:numPr>
                        <w:shd w:val="clear" w:color="auto" w:fill="D9D9D9" w:themeFill="background1" w:themeFillShade="D9"/>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 xml:space="preserve">UE </w:t>
                      </w:r>
                      <w:proofErr w:type="spellStart"/>
                      <w:r w:rsidRPr="000A73C3">
                        <w:rPr>
                          <w:rFonts w:ascii="Times" w:eastAsia="Malgun Gothic" w:hAnsi="Times" w:cs="Times New Roman"/>
                          <w:szCs w:val="20"/>
                          <w:lang w:val="en-GB" w:eastAsia="x-none"/>
                        </w:rPr>
                        <w:t>behaviors</w:t>
                      </w:r>
                      <w:proofErr w:type="spellEnd"/>
                      <w:r w:rsidRPr="000A73C3">
                        <w:rPr>
                          <w:rFonts w:ascii="Times" w:eastAsia="Malgun Gothic" w:hAnsi="Times" w:cs="Times New Roman"/>
                          <w:szCs w:val="20"/>
                          <w:lang w:val="en-GB" w:eastAsia="x-none"/>
                        </w:rPr>
                        <w:t xml:space="preserve"> for non-SBFD aware UEs follow existing specifications.</w:t>
                      </w:r>
                    </w:p>
                    <w:p w14:paraId="3E564FB2" w14:textId="77777777" w:rsidR="000A73C3" w:rsidRPr="000A73C3" w:rsidRDefault="000A73C3" w:rsidP="00291363">
                      <w:pPr>
                        <w:numPr>
                          <w:ilvl w:val="1"/>
                          <w:numId w:val="29"/>
                        </w:numPr>
                        <w:shd w:val="clear" w:color="auto" w:fill="D9D9D9" w:themeFill="background1" w:themeFillShade="D9"/>
                        <w:tabs>
                          <w:tab w:val="left" w:pos="720"/>
                          <w:tab w:val="left" w:pos="1440"/>
                        </w:tabs>
                        <w:spacing w:after="0" w:line="240" w:lineRule="auto"/>
                        <w:jc w:val="both"/>
                        <w:rPr>
                          <w:rFonts w:ascii="Times" w:eastAsia="Malgun Gothic" w:hAnsi="Times" w:cs="Times New Roman"/>
                          <w:szCs w:val="20"/>
                          <w:lang w:val="en-GB" w:eastAsia="x-none"/>
                        </w:rPr>
                      </w:pPr>
                      <w:r w:rsidRPr="000A73C3">
                        <w:rPr>
                          <w:rFonts w:ascii="Times" w:eastAsia="Malgun Gothic" w:hAnsi="Times" w:cs="Times New Roman"/>
                          <w:szCs w:val="20"/>
                          <w:lang w:val="en-GB" w:eastAsia="x-none"/>
                        </w:rPr>
                        <w:t xml:space="preserve">From RAN1 perspective, new UE </w:t>
                      </w:r>
                      <w:proofErr w:type="spellStart"/>
                      <w:r w:rsidRPr="000A73C3">
                        <w:rPr>
                          <w:rFonts w:ascii="Times" w:eastAsia="Malgun Gothic" w:hAnsi="Times" w:cs="Times New Roman"/>
                          <w:szCs w:val="20"/>
                          <w:lang w:val="en-GB" w:eastAsia="x-none"/>
                        </w:rPr>
                        <w:t>behaviors</w:t>
                      </w:r>
                      <w:proofErr w:type="spellEnd"/>
                      <w:r w:rsidRPr="000A73C3">
                        <w:rPr>
                          <w:rFonts w:ascii="Times" w:eastAsia="Malgun Gothic" w:hAnsi="Times" w:cs="Times New Roman"/>
                          <w:szCs w:val="20"/>
                          <w:lang w:val="en-GB" w:eastAsia="x-none"/>
                        </w:rPr>
                        <w:t xml:space="preserve"> can be introduced for SBFD aware UEs based on the time and frequency locations of subbands for SBFD operation.</w:t>
                      </w:r>
                    </w:p>
                    <w:p w14:paraId="3A43F155" w14:textId="77777777" w:rsidR="008C387E" w:rsidRDefault="008C387E" w:rsidP="008C387E"/>
                  </w:txbxContent>
                </v:textbox>
                <w10:wrap type="topAndBottom" anchorx="margin"/>
              </v:shape>
            </w:pict>
          </mc:Fallback>
        </mc:AlternateContent>
      </w:r>
      <w:bookmarkEnd w:id="4"/>
      <w:bookmarkEnd w:id="5"/>
      <w:bookmarkEnd w:id="6"/>
      <w:r w:rsidR="008C387E" w:rsidRPr="008C387E">
        <w:rPr>
          <w:lang w:eastAsia="ja-JP"/>
        </w:rPr>
        <w:t xml:space="preserve">In this part of this paper, we discuss various aspects of a baseline SBFD solution that satisfies these goals jointly. </w:t>
      </w:r>
      <w:r w:rsidR="002D41B5">
        <w:rPr>
          <w:lang w:eastAsia="ja-JP"/>
        </w:rPr>
        <w:t>W</w:t>
      </w:r>
      <w:r w:rsidR="008C387E" w:rsidRPr="008C387E">
        <w:rPr>
          <w:lang w:eastAsia="ja-JP"/>
        </w:rPr>
        <w:t>e focus on configuration and operation of a serving cell with SBFD from both a Rel-18</w:t>
      </w:r>
      <w:r w:rsidR="00F21D9C">
        <w:rPr>
          <w:lang w:eastAsia="ja-JP"/>
        </w:rPr>
        <w:t>+</w:t>
      </w:r>
      <w:r w:rsidR="008C387E" w:rsidRPr="008C387E">
        <w:rPr>
          <w:lang w:eastAsia="ja-JP"/>
        </w:rPr>
        <w:t xml:space="preserve"> and legacy UE perspective. In the discussion we assume that the baseline solution comprises Alt-4</w:t>
      </w:r>
      <w:r w:rsidR="000A73C3">
        <w:rPr>
          <w:lang w:eastAsia="ja-JP"/>
        </w:rPr>
        <w:t xml:space="preserve"> described in the below agreements. Indeed, Alt-4</w:t>
      </w:r>
      <w:r w:rsidR="008C387E" w:rsidRPr="008C387E">
        <w:rPr>
          <w:lang w:eastAsia="ja-JP"/>
        </w:rPr>
        <w:t xml:space="preserve"> </w:t>
      </w:r>
      <w:r w:rsidR="000A73C3">
        <w:rPr>
          <w:lang w:eastAsia="ja-JP"/>
        </w:rPr>
        <w:t>was agreed as baseline in RAN1#110bis-e.</w:t>
      </w:r>
      <w:r w:rsidR="008C387E" w:rsidRPr="008C387E">
        <w:rPr>
          <w:lang w:eastAsia="ja-JP"/>
        </w:rPr>
        <w:t xml:space="preserve"> </w:t>
      </w:r>
      <w:r w:rsidR="000A73C3">
        <w:rPr>
          <w:lang w:eastAsia="ja-JP"/>
        </w:rPr>
        <w:t>Hence legacy UEs should operate according to existing specifications, and new UE behaviors can be introduced for Rel-18</w:t>
      </w:r>
      <w:r w:rsidR="00F21D9C">
        <w:rPr>
          <w:lang w:eastAsia="ja-JP"/>
        </w:rPr>
        <w:t>+</w:t>
      </w:r>
      <w:r w:rsidR="000A73C3">
        <w:rPr>
          <w:lang w:eastAsia="ja-JP"/>
        </w:rPr>
        <w:t xml:space="preserve"> UEs. In this paper we discuss</w:t>
      </w:r>
      <w:r w:rsidR="008C387E" w:rsidRPr="008C387E">
        <w:rPr>
          <w:lang w:eastAsia="ja-JP"/>
        </w:rPr>
        <w:t xml:space="preserve"> </w:t>
      </w:r>
      <w:r w:rsidR="000A73C3">
        <w:rPr>
          <w:lang w:eastAsia="ja-JP"/>
        </w:rPr>
        <w:t>such</w:t>
      </w:r>
      <w:r w:rsidR="008C387E" w:rsidRPr="008C387E">
        <w:rPr>
          <w:lang w:eastAsia="ja-JP"/>
        </w:rPr>
        <w:t xml:space="preserve"> new UE behavior</w:t>
      </w:r>
      <w:r w:rsidR="000A73C3">
        <w:rPr>
          <w:lang w:eastAsia="ja-JP"/>
        </w:rPr>
        <w:t>s, especially in the area of resource allocation</w:t>
      </w:r>
      <w:r w:rsidR="008C387E" w:rsidRPr="008C387E">
        <w:rPr>
          <w:lang w:eastAsia="ja-JP"/>
        </w:rPr>
        <w:t xml:space="preserve">. </w:t>
      </w:r>
    </w:p>
    <w:p w14:paraId="589E9B4D" w14:textId="1323AF28" w:rsidR="002D41B5" w:rsidRDefault="002D41B5" w:rsidP="000A73C3">
      <w:pPr>
        <w:jc w:val="both"/>
        <w:rPr>
          <w:lang w:eastAsia="ja-JP"/>
        </w:rPr>
      </w:pPr>
    </w:p>
    <w:p w14:paraId="3F116467" w14:textId="45FB8B66" w:rsidR="002D41B5" w:rsidRPr="008C387E" w:rsidRDefault="002D41B5" w:rsidP="002D41B5">
      <w:pPr>
        <w:jc w:val="both"/>
        <w:rPr>
          <w:lang w:eastAsia="ja-JP"/>
        </w:rPr>
      </w:pPr>
      <w:r>
        <w:rPr>
          <w:lang w:eastAsia="ja-JP"/>
        </w:rPr>
        <w:t xml:space="preserve">Throughout this paper, we assume that an UL subband can be configured in symbols indicated as 'D' or ‘F’ by </w:t>
      </w:r>
      <w:r w:rsidRPr="003E56E7">
        <w:rPr>
          <w:i/>
          <w:iCs/>
          <w:lang w:eastAsia="ja-JP"/>
        </w:rPr>
        <w:t>TDD-UL-DL-ConfigCommon</w:t>
      </w:r>
      <w:r>
        <w:rPr>
          <w:lang w:eastAsia="ja-JP"/>
        </w:rPr>
        <w:t>, e.g., with frequency domain pattern D-U-D. We do not consider configuration of a DL subband in symbols indicated as ‘U’. The rationale is the following:</w:t>
      </w:r>
    </w:p>
    <w:p w14:paraId="194586A2" w14:textId="61F7B0BA" w:rsidR="008C387E" w:rsidRDefault="008C387E" w:rsidP="00803D73">
      <w:pPr>
        <w:numPr>
          <w:ilvl w:val="0"/>
          <w:numId w:val="17"/>
        </w:numPr>
        <w:jc w:val="both"/>
        <w:rPr>
          <w:lang w:eastAsia="ja-JP"/>
        </w:rPr>
      </w:pPr>
      <w:r w:rsidRPr="008C387E">
        <w:rPr>
          <w:lang w:eastAsia="ja-JP"/>
        </w:rPr>
        <w:lastRenderedPageBreak/>
        <w:t xml:space="preserve">The </w:t>
      </w:r>
      <w:r w:rsidR="00E01BC7">
        <w:rPr>
          <w:lang w:eastAsia="ja-JP"/>
        </w:rPr>
        <w:t>premise for</w:t>
      </w:r>
      <w:r w:rsidRPr="008C387E">
        <w:rPr>
          <w:lang w:eastAsia="ja-JP"/>
        </w:rPr>
        <w:t xml:space="preserve"> SBFD</w:t>
      </w:r>
      <w:r w:rsidR="00E01BC7">
        <w:rPr>
          <w:lang w:eastAsia="ja-JP"/>
        </w:rPr>
        <w:t xml:space="preserve"> operation</w:t>
      </w:r>
      <w:r w:rsidRPr="008C387E">
        <w:rPr>
          <w:lang w:eastAsia="ja-JP"/>
        </w:rPr>
        <w:t xml:space="preserve"> is that it enables improved UL coverage and/or latency by enabling more UL opportunities compared to the baseline time domain TDD pattern. Hence, it is not motivated to configure</w:t>
      </w:r>
      <w:r w:rsidR="00E01BC7">
        <w:rPr>
          <w:lang w:eastAsia="ja-JP"/>
        </w:rPr>
        <w:t xml:space="preserve"> symbols configured as 'U' by </w:t>
      </w:r>
      <w:r w:rsidR="00E01BC7" w:rsidRPr="00E01BC7">
        <w:rPr>
          <w:i/>
          <w:iCs/>
          <w:lang w:eastAsia="ja-JP"/>
        </w:rPr>
        <w:t>TDD-UL-DL-ConfigCommon</w:t>
      </w:r>
      <w:r w:rsidR="00E01BC7">
        <w:rPr>
          <w:lang w:eastAsia="ja-JP"/>
        </w:rPr>
        <w:t xml:space="preserve"> for </w:t>
      </w:r>
      <w:r w:rsidRPr="008C387E">
        <w:rPr>
          <w:lang w:eastAsia="ja-JP"/>
        </w:rPr>
        <w:t>SBFD operation, e.g., with frequency domain pattern U-D-U.</w:t>
      </w:r>
    </w:p>
    <w:p w14:paraId="1B4AA5B5" w14:textId="77777777" w:rsidR="00E01BC7" w:rsidRPr="008C387E" w:rsidRDefault="00E01BC7" w:rsidP="00803D73">
      <w:pPr>
        <w:numPr>
          <w:ilvl w:val="0"/>
          <w:numId w:val="17"/>
        </w:numPr>
        <w:jc w:val="both"/>
        <w:rPr>
          <w:lang w:eastAsia="ja-JP"/>
        </w:rPr>
      </w:pPr>
      <w:r>
        <w:rPr>
          <w:lang w:eastAsia="ja-JP"/>
        </w:rPr>
        <w:t xml:space="preserve">SBFD operation in symbols configured as 'U' by </w:t>
      </w:r>
      <w:r w:rsidRPr="00B359F9">
        <w:rPr>
          <w:i/>
          <w:iCs/>
          <w:lang w:eastAsia="ja-JP"/>
        </w:rPr>
        <w:t>TDD-UL-DL-ConfigCommon</w:t>
      </w:r>
      <w:r>
        <w:rPr>
          <w:lang w:eastAsia="ja-JP"/>
        </w:rPr>
        <w:t xml:space="preserve"> can </w:t>
      </w:r>
      <w:r w:rsidR="00B359F9">
        <w:rPr>
          <w:lang w:eastAsia="ja-JP"/>
        </w:rPr>
        <w:t xml:space="preserve">create </w:t>
      </w:r>
      <w:r>
        <w:rPr>
          <w:lang w:eastAsia="ja-JP"/>
        </w:rPr>
        <w:t>strong gNB-gNB cross-link interference to a legacy (static TDD) gNB configured with the same baseline time domain TDD pattern</w:t>
      </w:r>
      <w:r w:rsidR="00B359F9">
        <w:rPr>
          <w:lang w:eastAsia="ja-JP"/>
        </w:rPr>
        <w:t>, hence such a configuration should be avoided.</w:t>
      </w:r>
    </w:p>
    <w:p w14:paraId="19C3D4B7" w14:textId="77777777" w:rsidR="008C387E" w:rsidRPr="008C387E" w:rsidRDefault="008C387E" w:rsidP="00E85106">
      <w:pPr>
        <w:pStyle w:val="Proposal"/>
      </w:pPr>
      <w:bookmarkStart w:id="9" w:name="_Toc134802266"/>
      <w:r w:rsidRPr="008C387E">
        <w:t xml:space="preserve">Do not support SBFD operation in </w:t>
      </w:r>
      <w:r w:rsidR="00B359F9">
        <w:t xml:space="preserve">symbols configured as 'U' by </w:t>
      </w:r>
      <w:r w:rsidR="00B359F9" w:rsidRPr="00B359F9">
        <w:rPr>
          <w:i/>
          <w:iCs/>
        </w:rPr>
        <w:t>TDD-UL-DL-ConfigCommon</w:t>
      </w:r>
      <w:r w:rsidR="00B359F9">
        <w:t>.</w:t>
      </w:r>
      <w:bookmarkEnd w:id="9"/>
    </w:p>
    <w:p w14:paraId="46CFEA0F" w14:textId="487CC333" w:rsidR="008C387E" w:rsidRPr="008C387E" w:rsidRDefault="008C387E" w:rsidP="00841231">
      <w:pPr>
        <w:pStyle w:val="Heading2"/>
      </w:pPr>
      <w:r w:rsidRPr="008C387E">
        <w:t>2.</w:t>
      </w:r>
      <w:r w:rsidR="0045775B">
        <w:t>1</w:t>
      </w:r>
      <w:r w:rsidRPr="008C387E">
        <w:tab/>
        <w:t xml:space="preserve">Carrier </w:t>
      </w:r>
      <w:r w:rsidR="006D10ED">
        <w:t xml:space="preserve">and BWP </w:t>
      </w:r>
      <w:r w:rsidRPr="008C387E">
        <w:t>Configuration</w:t>
      </w:r>
    </w:p>
    <w:p w14:paraId="315328A0" w14:textId="47A22D97" w:rsidR="008C387E" w:rsidRDefault="008C387E" w:rsidP="00841231">
      <w:pPr>
        <w:jc w:val="both"/>
        <w:rPr>
          <w:lang w:eastAsia="ja-JP"/>
        </w:rPr>
      </w:pPr>
      <w:r w:rsidRPr="008C387E">
        <w:rPr>
          <w:noProof/>
          <w:lang w:eastAsia="ja-JP"/>
        </w:rPr>
        <mc:AlternateContent>
          <mc:Choice Requires="wps">
            <w:drawing>
              <wp:anchor distT="45720" distB="45720" distL="114300" distR="114300" simplePos="0" relativeHeight="251658241" behindDoc="0" locked="0" layoutInCell="1" allowOverlap="1" wp14:anchorId="59775F3B" wp14:editId="6B0144EA">
                <wp:simplePos x="0" y="0"/>
                <wp:positionH relativeFrom="margin">
                  <wp:align>right</wp:align>
                </wp:positionH>
                <wp:positionV relativeFrom="paragraph">
                  <wp:posOffset>445135</wp:posOffset>
                </wp:positionV>
                <wp:extent cx="6107430" cy="3683000"/>
                <wp:effectExtent l="0" t="0" r="26670" b="12700"/>
                <wp:wrapTopAndBottom/>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3683480"/>
                        </a:xfrm>
                        <a:prstGeom prst="rect">
                          <a:avLst/>
                        </a:prstGeom>
                        <a:solidFill>
                          <a:srgbClr val="FFFFFF"/>
                        </a:solidFill>
                        <a:ln w="9525">
                          <a:solidFill>
                            <a:srgbClr val="000000"/>
                          </a:solidFill>
                          <a:miter lim="800000"/>
                          <a:headEnd/>
                          <a:tailEnd/>
                        </a:ln>
                      </wps:spPr>
                      <wps:txbx>
                        <w:txbxContent>
                          <w:p w14:paraId="7B6AD409" w14:textId="77777777" w:rsidR="008C387E" w:rsidRPr="00D97264" w:rsidRDefault="008C387E" w:rsidP="00291363">
                            <w:pPr>
                              <w:shd w:val="clear" w:color="auto" w:fill="D9D9D9" w:themeFill="background1" w:themeFillShade="D9"/>
                              <w:spacing w:after="0" w:line="240" w:lineRule="auto"/>
                              <w:rPr>
                                <w:rFonts w:ascii="Times" w:eastAsia="Batang" w:hAnsi="Times" w:cs="Times New Roman"/>
                                <w:b/>
                                <w:szCs w:val="24"/>
                                <w:highlight w:val="green"/>
                                <w:lang w:val="en-GB" w:eastAsia="ko-KR"/>
                              </w:rPr>
                            </w:pPr>
                            <w:r w:rsidRPr="00D97264">
                              <w:rPr>
                                <w:rFonts w:ascii="Times" w:eastAsia="Batang" w:hAnsi="Times" w:cs="Times New Roman"/>
                                <w:b/>
                                <w:szCs w:val="24"/>
                                <w:highlight w:val="green"/>
                                <w:lang w:val="en-GB" w:eastAsia="ko-KR"/>
                              </w:rPr>
                              <w:t>Agreement</w:t>
                            </w:r>
                          </w:p>
                          <w:p w14:paraId="4C5567D0" w14:textId="77777777" w:rsidR="008C387E" w:rsidRPr="00D97264" w:rsidRDefault="008C387E" w:rsidP="00291363">
                            <w:pPr>
                              <w:shd w:val="clear" w:color="auto" w:fill="D9D9D9" w:themeFill="background1" w:themeFillShade="D9"/>
                              <w:spacing w:after="0" w:line="240" w:lineRule="auto"/>
                              <w:rPr>
                                <w:rFonts w:ascii="Times" w:eastAsia="Malgun Gothic" w:hAnsi="Times" w:cs="Times New Roman"/>
                                <w:szCs w:val="24"/>
                                <w:lang w:val="en-GB" w:eastAsia="zh-CN"/>
                              </w:rPr>
                            </w:pPr>
                            <w:r w:rsidRPr="00D97264">
                              <w:rPr>
                                <w:rFonts w:ascii="Times" w:eastAsia="Malgun Gothic" w:hAnsi="Times" w:cs="Times New Roman"/>
                                <w:szCs w:val="24"/>
                                <w:lang w:val="en-GB" w:eastAsia="zh-CN"/>
                              </w:rPr>
                              <w:t>The time and frequency location of subbands</w:t>
                            </w:r>
                            <w:r w:rsidRPr="00D97264">
                              <w:rPr>
                                <w:rFonts w:ascii="Times" w:eastAsia="Malgun Gothic" w:hAnsi="Times" w:cs="Times New Roman" w:hint="eastAsia"/>
                                <w:szCs w:val="24"/>
                                <w:lang w:val="en-GB" w:eastAsia="zh-CN"/>
                              </w:rPr>
                              <w:t xml:space="preserve"> within a TDD carrier</w:t>
                            </w:r>
                            <w:r w:rsidRPr="00D97264">
                              <w:rPr>
                                <w:rFonts w:ascii="Times" w:eastAsia="Malgun Gothic" w:hAnsi="Times" w:cs="Times New Roman"/>
                                <w:szCs w:val="24"/>
                                <w:lang w:val="en-GB" w:eastAsia="zh-CN"/>
                              </w:rPr>
                              <w:t xml:space="preserve"> are not fixed in the specification.</w:t>
                            </w:r>
                          </w:p>
                          <w:p w14:paraId="037C6ADC" w14:textId="77777777" w:rsidR="008C387E" w:rsidRPr="00D97264" w:rsidRDefault="008C387E" w:rsidP="00291363">
                            <w:pPr>
                              <w:numPr>
                                <w:ilvl w:val="0"/>
                                <w:numId w:val="24"/>
                              </w:numPr>
                              <w:shd w:val="clear" w:color="auto" w:fill="D9D9D9" w:themeFill="background1" w:themeFillShade="D9"/>
                              <w:spacing w:after="0" w:line="240" w:lineRule="auto"/>
                              <w:rPr>
                                <w:rFonts w:ascii="Times" w:eastAsia="Batang" w:hAnsi="Times" w:cs="Times New Roman"/>
                                <w:szCs w:val="24"/>
                                <w:lang w:val="en-GB"/>
                              </w:rPr>
                            </w:pPr>
                            <w:r w:rsidRPr="00D97264">
                              <w:rPr>
                                <w:rFonts w:ascii="Times" w:eastAsia="Batang" w:hAnsi="Times" w:cs="Times New Roman"/>
                                <w:szCs w:val="24"/>
                                <w:lang w:val="en-GB"/>
                              </w:rPr>
                              <w:t xml:space="preserve">Subject to any RAN4 guidance on minimum or maximum subband and guardband size and subband location within TDD carrier. </w:t>
                            </w:r>
                          </w:p>
                          <w:p w14:paraId="571C3AA9" w14:textId="77777777" w:rsidR="008C387E" w:rsidRPr="00D97264" w:rsidRDefault="008C387E" w:rsidP="00291363">
                            <w:pPr>
                              <w:numPr>
                                <w:ilvl w:val="0"/>
                                <w:numId w:val="24"/>
                              </w:numPr>
                              <w:shd w:val="clear" w:color="auto" w:fill="D9D9D9" w:themeFill="background1" w:themeFillShade="D9"/>
                              <w:spacing w:after="0" w:line="240" w:lineRule="auto"/>
                              <w:rPr>
                                <w:rFonts w:ascii="Times" w:eastAsia="Batang" w:hAnsi="Times" w:cs="Times New Roman"/>
                                <w:szCs w:val="24"/>
                                <w:lang w:val="en-GB"/>
                              </w:rPr>
                            </w:pPr>
                            <w:r w:rsidRPr="00D97264">
                              <w:rPr>
                                <w:rFonts w:ascii="Times" w:eastAsia="Batang" w:hAnsi="Times" w:cs="Times New Roman"/>
                                <w:szCs w:val="24"/>
                                <w:lang w:val="en-GB"/>
                              </w:rPr>
                              <w:t>Note that whether the time and/or frequency location of subbands are informed to UE is separately discussed.</w:t>
                            </w:r>
                          </w:p>
                          <w:p w14:paraId="71033CD5" w14:textId="77777777" w:rsidR="008C387E" w:rsidRDefault="008C387E" w:rsidP="00291363">
                            <w:pPr>
                              <w:shd w:val="clear" w:color="auto" w:fill="D9D9D9" w:themeFill="background1" w:themeFillShade="D9"/>
                              <w:spacing w:after="0" w:line="240" w:lineRule="auto"/>
                              <w:rPr>
                                <w:rFonts w:ascii="Times" w:eastAsia="Malgun Gothic" w:hAnsi="Times" w:cs="Times New Roman"/>
                                <w:b/>
                                <w:szCs w:val="24"/>
                                <w:highlight w:val="green"/>
                                <w:lang w:val="en-GB" w:eastAsia="zh-CN"/>
                              </w:rPr>
                            </w:pPr>
                          </w:p>
                          <w:p w14:paraId="2441B69C" w14:textId="77777777" w:rsidR="008C387E" w:rsidRPr="00FF1A50" w:rsidRDefault="008C387E" w:rsidP="00291363">
                            <w:pPr>
                              <w:shd w:val="clear" w:color="auto" w:fill="D9D9D9" w:themeFill="background1" w:themeFillShade="D9"/>
                              <w:spacing w:after="0" w:line="240" w:lineRule="auto"/>
                              <w:rPr>
                                <w:rFonts w:ascii="Times" w:eastAsia="Malgun Gothic" w:hAnsi="Times" w:cs="Times New Roman"/>
                                <w:b/>
                                <w:szCs w:val="24"/>
                                <w:highlight w:val="green"/>
                                <w:lang w:val="en-GB" w:eastAsia="zh-CN"/>
                              </w:rPr>
                            </w:pPr>
                            <w:r w:rsidRPr="00FF1A50">
                              <w:rPr>
                                <w:rFonts w:ascii="Times" w:eastAsia="Malgun Gothic" w:hAnsi="Times" w:cs="Times New Roman"/>
                                <w:b/>
                                <w:szCs w:val="24"/>
                                <w:highlight w:val="green"/>
                                <w:lang w:val="en-GB" w:eastAsia="zh-CN"/>
                              </w:rPr>
                              <w:t>Agreement</w:t>
                            </w:r>
                          </w:p>
                          <w:p w14:paraId="080742A3" w14:textId="3E4320CD" w:rsidR="008C387E" w:rsidRDefault="008C387E" w:rsidP="00291363">
                            <w:p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For indication of subband locations for SBFD operation, study semi-static configuration of subband</w:t>
                            </w:r>
                            <w:r w:rsidRPr="00FF1A50">
                              <w:rPr>
                                <w:rFonts w:ascii="Times" w:eastAsia="Malgun Gothic" w:hAnsi="Times" w:cs="Times New Roman" w:hint="eastAsia"/>
                                <w:szCs w:val="24"/>
                                <w:lang w:val="en-GB" w:eastAsia="zh-CN"/>
                              </w:rPr>
                              <w:t xml:space="preserve"> time and frequency</w:t>
                            </w:r>
                            <w:r w:rsidRPr="00FF1A50">
                              <w:rPr>
                                <w:rFonts w:ascii="Times" w:eastAsia="Malgun Gothic" w:hAnsi="Times" w:cs="Times New Roman"/>
                                <w:szCs w:val="24"/>
                                <w:lang w:val="en-GB" w:eastAsia="zh-CN"/>
                              </w:rPr>
                              <w:t xml:space="preserve"> location as baseline.</w:t>
                            </w:r>
                          </w:p>
                          <w:p w14:paraId="304E3190" w14:textId="42D03A07" w:rsidR="007F140D" w:rsidRDefault="007F140D" w:rsidP="00291363">
                            <w:pPr>
                              <w:shd w:val="clear" w:color="auto" w:fill="D9D9D9" w:themeFill="background1" w:themeFillShade="D9"/>
                              <w:spacing w:after="0" w:line="240" w:lineRule="auto"/>
                              <w:rPr>
                                <w:rFonts w:ascii="Times" w:eastAsia="Malgun Gothic" w:hAnsi="Times" w:cs="Times New Roman"/>
                                <w:szCs w:val="24"/>
                                <w:lang w:val="en-GB" w:eastAsia="zh-CN"/>
                              </w:rPr>
                            </w:pPr>
                          </w:p>
                          <w:p w14:paraId="75F79522" w14:textId="77777777" w:rsidR="007F140D" w:rsidRPr="00FF1A50" w:rsidRDefault="007F140D" w:rsidP="00291363">
                            <w:pPr>
                              <w:shd w:val="clear" w:color="auto" w:fill="D9D9D9" w:themeFill="background1" w:themeFillShade="D9"/>
                              <w:spacing w:after="0" w:line="240" w:lineRule="auto"/>
                              <w:rPr>
                                <w:rFonts w:ascii="Times" w:eastAsia="Malgun Gothic" w:hAnsi="Times" w:cs="Times New Roman"/>
                                <w:b/>
                                <w:szCs w:val="24"/>
                                <w:highlight w:val="green"/>
                                <w:lang w:val="en-GB" w:eastAsia="zh-CN"/>
                              </w:rPr>
                            </w:pPr>
                            <w:r w:rsidRPr="00FF1A50">
                              <w:rPr>
                                <w:rFonts w:ascii="Times" w:eastAsia="Malgun Gothic" w:hAnsi="Times" w:cs="Times New Roman"/>
                                <w:b/>
                                <w:szCs w:val="24"/>
                                <w:highlight w:val="green"/>
                                <w:lang w:val="en-GB" w:eastAsia="zh-CN"/>
                              </w:rPr>
                              <w:t>Agreement</w:t>
                            </w:r>
                          </w:p>
                          <w:p w14:paraId="36212852" w14:textId="77777777" w:rsidR="007F140D" w:rsidRDefault="007F140D" w:rsidP="00291363">
                            <w:pPr>
                              <w:shd w:val="clear" w:color="auto" w:fill="D9D9D9" w:themeFill="background1" w:themeFillShade="D9"/>
                              <w:spacing w:after="12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For semi-static configuration of subband location, consider same subband frequency resources across different SBFD symbols as baseline.</w:t>
                            </w:r>
                          </w:p>
                          <w:p w14:paraId="5E5AF79B" w14:textId="62D9E4BA" w:rsidR="007F140D" w:rsidRDefault="007F140D" w:rsidP="00291363">
                            <w:pPr>
                              <w:shd w:val="clear" w:color="auto" w:fill="D9D9D9" w:themeFill="background1" w:themeFillShade="D9"/>
                              <w:spacing w:after="0" w:line="240" w:lineRule="auto"/>
                              <w:rPr>
                                <w:rFonts w:ascii="Times" w:eastAsia="Malgun Gothic" w:hAnsi="Times" w:cs="Times New Roman"/>
                                <w:szCs w:val="24"/>
                                <w:lang w:val="en-GB" w:eastAsia="zh-CN"/>
                              </w:rPr>
                            </w:pPr>
                          </w:p>
                          <w:p w14:paraId="72B20E06" w14:textId="77777777" w:rsidR="00277964" w:rsidRPr="00D0310F" w:rsidRDefault="00277964" w:rsidP="00291363">
                            <w:pPr>
                              <w:shd w:val="clear" w:color="auto" w:fill="D9D9D9" w:themeFill="background1" w:themeFillShade="D9"/>
                              <w:spacing w:after="0"/>
                              <w:jc w:val="both"/>
                              <w:rPr>
                                <w:rFonts w:ascii="Times" w:eastAsia="Malgun Gothic" w:hAnsi="Times" w:cs="Times New Roman"/>
                                <w:b/>
                                <w:szCs w:val="20"/>
                                <w:highlight w:val="green"/>
                                <w:lang w:val="en-GB" w:eastAsia="zh-CN"/>
                              </w:rPr>
                            </w:pPr>
                            <w:r w:rsidRPr="00D0310F">
                              <w:rPr>
                                <w:rFonts w:ascii="Times" w:eastAsia="Malgun Gothic" w:hAnsi="Times" w:cs="Times New Roman"/>
                                <w:b/>
                                <w:szCs w:val="20"/>
                                <w:highlight w:val="green"/>
                                <w:lang w:val="en-GB" w:eastAsia="zh-CN"/>
                              </w:rPr>
                              <w:t>Agreement</w:t>
                            </w:r>
                          </w:p>
                          <w:p w14:paraId="33D0ED3F" w14:textId="77777777" w:rsidR="00277964" w:rsidRPr="00D0310F" w:rsidRDefault="00277964" w:rsidP="00291363">
                            <w:pPr>
                              <w:shd w:val="clear" w:color="auto" w:fill="D9D9D9" w:themeFill="background1" w:themeFillShade="D9"/>
                              <w:spacing w:after="0" w:line="240" w:lineRule="auto"/>
                              <w:rPr>
                                <w:rFonts w:ascii="Times" w:eastAsia="Batang" w:hAnsi="Times" w:cs="Times New Roman"/>
                                <w:szCs w:val="20"/>
                                <w:lang w:eastAsia="ko-KR"/>
                              </w:rPr>
                            </w:pPr>
                            <w:r w:rsidRPr="00D0310F">
                              <w:rPr>
                                <w:rFonts w:ascii="Times" w:eastAsia="Batang" w:hAnsi="Times" w:cs="Times New Roman"/>
                                <w:szCs w:val="20"/>
                                <w:lang w:eastAsia="ko-KR"/>
                              </w:rPr>
                              <w:t>For semi-static configuration of subband time locations for SBFD operation, it is agreed that explicit configuration of SBFD subband time locations within a period is the baseline.</w:t>
                            </w:r>
                          </w:p>
                          <w:p w14:paraId="3CF7D4B9" w14:textId="77777777" w:rsidR="00277964" w:rsidRDefault="00277964" w:rsidP="00291363">
                            <w:pPr>
                              <w:shd w:val="clear" w:color="auto" w:fill="D9D9D9" w:themeFill="background1" w:themeFillShade="D9"/>
                              <w:spacing w:after="120" w:line="240" w:lineRule="auto"/>
                              <w:rPr>
                                <w:rFonts w:ascii="Times" w:eastAsia="Malgun Gothic" w:hAnsi="Times" w:cs="Times New Roman"/>
                                <w:szCs w:val="24"/>
                                <w:lang w:val="en-GB" w:eastAsia="zh-CN"/>
                              </w:rPr>
                            </w:pPr>
                          </w:p>
                          <w:p w14:paraId="232FDCEE" w14:textId="77777777" w:rsidR="00BC7269" w:rsidRPr="007F140D" w:rsidRDefault="00BC7269" w:rsidP="00291363">
                            <w:pPr>
                              <w:shd w:val="clear" w:color="auto" w:fill="D9D9D9" w:themeFill="background1" w:themeFillShade="D9"/>
                              <w:spacing w:after="0" w:line="240" w:lineRule="auto"/>
                              <w:jc w:val="both"/>
                              <w:rPr>
                                <w:rFonts w:ascii="Times" w:eastAsia="Malgun Gothic" w:hAnsi="Times" w:cs="Times New Roman"/>
                                <w:b/>
                                <w:szCs w:val="20"/>
                                <w:highlight w:val="green"/>
                                <w:lang w:val="en-GB" w:eastAsia="zh-CN"/>
                              </w:rPr>
                            </w:pPr>
                            <w:r w:rsidRPr="007F140D">
                              <w:rPr>
                                <w:rFonts w:ascii="Times" w:eastAsia="Malgun Gothic" w:hAnsi="Times" w:cs="Times New Roman"/>
                                <w:b/>
                                <w:szCs w:val="20"/>
                                <w:highlight w:val="green"/>
                                <w:lang w:val="en-GB" w:eastAsia="zh-CN"/>
                              </w:rPr>
                              <w:t>Agreement</w:t>
                            </w:r>
                          </w:p>
                          <w:p w14:paraId="7E3B5685" w14:textId="77777777" w:rsidR="00BC7269" w:rsidRPr="007F140D" w:rsidRDefault="00BC7269" w:rsidP="00291363">
                            <w:pPr>
                              <w:shd w:val="clear" w:color="auto" w:fill="D9D9D9" w:themeFill="background1" w:themeFillShade="D9"/>
                              <w:spacing w:after="0" w:line="240" w:lineRule="auto"/>
                              <w:jc w:val="both"/>
                              <w:rPr>
                                <w:rFonts w:ascii="Times" w:eastAsia="Malgun Gothic" w:hAnsi="Times" w:cs="Times New Roman"/>
                                <w:szCs w:val="20"/>
                                <w:lang w:val="en-GB" w:eastAsia="zh-CN"/>
                              </w:rPr>
                            </w:pPr>
                            <w:r w:rsidRPr="007F140D">
                              <w:rPr>
                                <w:rFonts w:ascii="Times" w:eastAsia="Malgun Gothic" w:hAnsi="Times" w:cs="Times New Roman"/>
                                <w:szCs w:val="20"/>
                                <w:lang w:val="en-GB" w:eastAsia="zh-CN"/>
                              </w:rPr>
                              <w:t>For semi-static configuration of subband frequency locations for SBFD operation, at least explicit indication of frequency location of UL subband is required.</w:t>
                            </w:r>
                          </w:p>
                          <w:p w14:paraId="45733822" w14:textId="77777777" w:rsidR="00BC7269" w:rsidRPr="007F140D" w:rsidRDefault="00BC7269" w:rsidP="00291363">
                            <w:pPr>
                              <w:numPr>
                                <w:ilvl w:val="0"/>
                                <w:numId w:val="29"/>
                              </w:numPr>
                              <w:shd w:val="clear" w:color="auto" w:fill="D9D9D9" w:themeFill="background1" w:themeFillShade="D9"/>
                              <w:tabs>
                                <w:tab w:val="left" w:pos="720"/>
                              </w:tabs>
                              <w:spacing w:after="0" w:line="240" w:lineRule="auto"/>
                              <w:jc w:val="both"/>
                              <w:rPr>
                                <w:rFonts w:ascii="Times" w:eastAsia="Malgun Gothic" w:hAnsi="Times" w:cs="Times New Roman"/>
                                <w:szCs w:val="20"/>
                                <w:lang w:val="en-GB" w:eastAsia="x-none"/>
                              </w:rPr>
                            </w:pPr>
                            <w:r w:rsidRPr="007F140D">
                              <w:rPr>
                                <w:rFonts w:ascii="Times" w:eastAsia="Malgun Gothic" w:hAnsi="Times" w:cs="Times New Roman"/>
                                <w:szCs w:val="20"/>
                                <w:lang w:val="en-GB" w:eastAsia="x-none"/>
                              </w:rPr>
                              <w:t>FFS: Whether frequency location of other subbands types is explicitly indicated or implicitly determined.</w:t>
                            </w:r>
                          </w:p>
                          <w:p w14:paraId="2D5A9EE7" w14:textId="77777777" w:rsidR="008C387E" w:rsidRPr="00FF1A50" w:rsidRDefault="008C387E" w:rsidP="008C387E">
                            <w:pPr>
                              <w:spacing w:after="120" w:line="240" w:lineRule="auto"/>
                              <w:rPr>
                                <w:rFonts w:ascii="Times" w:eastAsia="Malgun Gothic" w:hAnsi="Times" w:cs="Times New Roman"/>
                                <w:szCs w:val="24"/>
                                <w:lang w:val="en-GB"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775F3B" id="Text Box 12" o:spid="_x0000_s1029" type="#_x0000_t202" style="position:absolute;left:0;text-align:left;margin-left:429.7pt;margin-top:35.05pt;width:480.9pt;height:290pt;z-index:251658241;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">
                <v:textbox>
                  <w:txbxContent>
                    <w:p w14:paraId="7B6AD409" w14:textId="77777777" w:rsidR="008C387E" w:rsidRPr="00D97264" w:rsidRDefault="008C387E" w:rsidP="00291363">
                      <w:pPr>
                        <w:shd w:val="clear" w:color="auto" w:fill="D9D9D9" w:themeFill="background1" w:themeFillShade="D9"/>
                        <w:spacing w:after="0" w:line="240" w:lineRule="auto"/>
                        <w:rPr>
                          <w:rFonts w:ascii="Times" w:eastAsia="Batang" w:hAnsi="Times" w:cs="Times New Roman"/>
                          <w:b/>
                          <w:szCs w:val="24"/>
                          <w:highlight w:val="green"/>
                          <w:lang w:val="en-GB" w:eastAsia="ko-KR"/>
                        </w:rPr>
                      </w:pPr>
                      <w:r w:rsidRPr="00D97264">
                        <w:rPr>
                          <w:rFonts w:ascii="Times" w:eastAsia="Batang" w:hAnsi="Times" w:cs="Times New Roman"/>
                          <w:b/>
                          <w:szCs w:val="24"/>
                          <w:highlight w:val="green"/>
                          <w:lang w:val="en-GB" w:eastAsia="ko-KR"/>
                        </w:rPr>
                        <w:t>Agreement</w:t>
                      </w:r>
                    </w:p>
                    <w:p w14:paraId="4C5567D0" w14:textId="77777777" w:rsidR="008C387E" w:rsidRPr="00D97264" w:rsidRDefault="008C387E" w:rsidP="00291363">
                      <w:pPr>
                        <w:shd w:val="clear" w:color="auto" w:fill="D9D9D9" w:themeFill="background1" w:themeFillShade="D9"/>
                        <w:spacing w:after="0" w:line="240" w:lineRule="auto"/>
                        <w:rPr>
                          <w:rFonts w:ascii="Times" w:eastAsia="Malgun Gothic" w:hAnsi="Times" w:cs="Times New Roman"/>
                          <w:szCs w:val="24"/>
                          <w:lang w:val="en-GB" w:eastAsia="zh-CN"/>
                        </w:rPr>
                      </w:pPr>
                      <w:r w:rsidRPr="00D97264">
                        <w:rPr>
                          <w:rFonts w:ascii="Times" w:eastAsia="Malgun Gothic" w:hAnsi="Times" w:cs="Times New Roman"/>
                          <w:szCs w:val="24"/>
                          <w:lang w:val="en-GB" w:eastAsia="zh-CN"/>
                        </w:rPr>
                        <w:t>The time and frequency location of subbands</w:t>
                      </w:r>
                      <w:r w:rsidRPr="00D97264">
                        <w:rPr>
                          <w:rFonts w:ascii="Times" w:eastAsia="Malgun Gothic" w:hAnsi="Times" w:cs="Times New Roman" w:hint="eastAsia"/>
                          <w:szCs w:val="24"/>
                          <w:lang w:val="en-GB" w:eastAsia="zh-CN"/>
                        </w:rPr>
                        <w:t xml:space="preserve"> within a TDD carrier</w:t>
                      </w:r>
                      <w:r w:rsidRPr="00D97264">
                        <w:rPr>
                          <w:rFonts w:ascii="Times" w:eastAsia="Malgun Gothic" w:hAnsi="Times" w:cs="Times New Roman"/>
                          <w:szCs w:val="24"/>
                          <w:lang w:val="en-GB" w:eastAsia="zh-CN"/>
                        </w:rPr>
                        <w:t xml:space="preserve"> are not fixed in the specification.</w:t>
                      </w:r>
                    </w:p>
                    <w:p w14:paraId="037C6ADC" w14:textId="77777777" w:rsidR="008C387E" w:rsidRPr="00D97264" w:rsidRDefault="008C387E" w:rsidP="00291363">
                      <w:pPr>
                        <w:numPr>
                          <w:ilvl w:val="0"/>
                          <w:numId w:val="24"/>
                        </w:numPr>
                        <w:shd w:val="clear" w:color="auto" w:fill="D9D9D9" w:themeFill="background1" w:themeFillShade="D9"/>
                        <w:spacing w:after="0" w:line="240" w:lineRule="auto"/>
                        <w:rPr>
                          <w:rFonts w:ascii="Times" w:eastAsia="Batang" w:hAnsi="Times" w:cs="Times New Roman"/>
                          <w:szCs w:val="24"/>
                          <w:lang w:val="en-GB"/>
                        </w:rPr>
                      </w:pPr>
                      <w:r w:rsidRPr="00D97264">
                        <w:rPr>
                          <w:rFonts w:ascii="Times" w:eastAsia="Batang" w:hAnsi="Times" w:cs="Times New Roman"/>
                          <w:szCs w:val="24"/>
                          <w:lang w:val="en-GB"/>
                        </w:rPr>
                        <w:t xml:space="preserve">Subject to any RAN4 guidance on minimum or maximum subband and guardband size and subband location within TDD carrier. </w:t>
                      </w:r>
                    </w:p>
                    <w:p w14:paraId="571C3AA9" w14:textId="77777777" w:rsidR="008C387E" w:rsidRPr="00D97264" w:rsidRDefault="008C387E" w:rsidP="00291363">
                      <w:pPr>
                        <w:numPr>
                          <w:ilvl w:val="0"/>
                          <w:numId w:val="24"/>
                        </w:numPr>
                        <w:shd w:val="clear" w:color="auto" w:fill="D9D9D9" w:themeFill="background1" w:themeFillShade="D9"/>
                        <w:spacing w:after="0" w:line="240" w:lineRule="auto"/>
                        <w:rPr>
                          <w:rFonts w:ascii="Times" w:eastAsia="Batang" w:hAnsi="Times" w:cs="Times New Roman"/>
                          <w:szCs w:val="24"/>
                          <w:lang w:val="en-GB"/>
                        </w:rPr>
                      </w:pPr>
                      <w:r w:rsidRPr="00D97264">
                        <w:rPr>
                          <w:rFonts w:ascii="Times" w:eastAsia="Batang" w:hAnsi="Times" w:cs="Times New Roman"/>
                          <w:szCs w:val="24"/>
                          <w:lang w:val="en-GB"/>
                        </w:rPr>
                        <w:t>Note that whether the time and/or frequency location of subbands are informed to UE is separately discussed.</w:t>
                      </w:r>
                    </w:p>
                    <w:p w14:paraId="71033CD5" w14:textId="77777777" w:rsidR="008C387E" w:rsidRDefault="008C387E" w:rsidP="00291363">
                      <w:pPr>
                        <w:shd w:val="clear" w:color="auto" w:fill="D9D9D9" w:themeFill="background1" w:themeFillShade="D9"/>
                        <w:spacing w:after="0" w:line="240" w:lineRule="auto"/>
                        <w:rPr>
                          <w:rFonts w:ascii="Times" w:eastAsia="Malgun Gothic" w:hAnsi="Times" w:cs="Times New Roman"/>
                          <w:b/>
                          <w:szCs w:val="24"/>
                          <w:highlight w:val="green"/>
                          <w:lang w:val="en-GB" w:eastAsia="zh-CN"/>
                        </w:rPr>
                      </w:pPr>
                    </w:p>
                    <w:p w14:paraId="2441B69C" w14:textId="77777777" w:rsidR="008C387E" w:rsidRPr="00FF1A50" w:rsidRDefault="008C387E" w:rsidP="00291363">
                      <w:pPr>
                        <w:shd w:val="clear" w:color="auto" w:fill="D9D9D9" w:themeFill="background1" w:themeFillShade="D9"/>
                        <w:spacing w:after="0" w:line="240" w:lineRule="auto"/>
                        <w:rPr>
                          <w:rFonts w:ascii="Times" w:eastAsia="Malgun Gothic" w:hAnsi="Times" w:cs="Times New Roman"/>
                          <w:b/>
                          <w:szCs w:val="24"/>
                          <w:highlight w:val="green"/>
                          <w:lang w:val="en-GB" w:eastAsia="zh-CN"/>
                        </w:rPr>
                      </w:pPr>
                      <w:r w:rsidRPr="00FF1A50">
                        <w:rPr>
                          <w:rFonts w:ascii="Times" w:eastAsia="Malgun Gothic" w:hAnsi="Times" w:cs="Times New Roman"/>
                          <w:b/>
                          <w:szCs w:val="24"/>
                          <w:highlight w:val="green"/>
                          <w:lang w:val="en-GB" w:eastAsia="zh-CN"/>
                        </w:rPr>
                        <w:t>Agreement</w:t>
                      </w:r>
                    </w:p>
                    <w:p w14:paraId="080742A3" w14:textId="3E4320CD" w:rsidR="008C387E" w:rsidRDefault="008C387E" w:rsidP="00291363">
                      <w:pPr>
                        <w:shd w:val="clear" w:color="auto" w:fill="D9D9D9" w:themeFill="background1" w:themeFillShade="D9"/>
                        <w:spacing w:after="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For indication of subband locations for SBFD operation, study semi-static configuration of subband</w:t>
                      </w:r>
                      <w:r w:rsidRPr="00FF1A50">
                        <w:rPr>
                          <w:rFonts w:ascii="Times" w:eastAsia="Malgun Gothic" w:hAnsi="Times" w:cs="Times New Roman" w:hint="eastAsia"/>
                          <w:szCs w:val="24"/>
                          <w:lang w:val="en-GB" w:eastAsia="zh-CN"/>
                        </w:rPr>
                        <w:t xml:space="preserve"> time and frequency</w:t>
                      </w:r>
                      <w:r w:rsidRPr="00FF1A50">
                        <w:rPr>
                          <w:rFonts w:ascii="Times" w:eastAsia="Malgun Gothic" w:hAnsi="Times" w:cs="Times New Roman"/>
                          <w:szCs w:val="24"/>
                          <w:lang w:val="en-GB" w:eastAsia="zh-CN"/>
                        </w:rPr>
                        <w:t xml:space="preserve"> location as baseline.</w:t>
                      </w:r>
                    </w:p>
                    <w:p w14:paraId="304E3190" w14:textId="42D03A07" w:rsidR="007F140D" w:rsidRDefault="007F140D" w:rsidP="00291363">
                      <w:pPr>
                        <w:shd w:val="clear" w:color="auto" w:fill="D9D9D9" w:themeFill="background1" w:themeFillShade="D9"/>
                        <w:spacing w:after="0" w:line="240" w:lineRule="auto"/>
                        <w:rPr>
                          <w:rFonts w:ascii="Times" w:eastAsia="Malgun Gothic" w:hAnsi="Times" w:cs="Times New Roman"/>
                          <w:szCs w:val="24"/>
                          <w:lang w:val="en-GB" w:eastAsia="zh-CN"/>
                        </w:rPr>
                      </w:pPr>
                    </w:p>
                    <w:p w14:paraId="75F79522" w14:textId="77777777" w:rsidR="007F140D" w:rsidRPr="00FF1A50" w:rsidRDefault="007F140D" w:rsidP="00291363">
                      <w:pPr>
                        <w:shd w:val="clear" w:color="auto" w:fill="D9D9D9" w:themeFill="background1" w:themeFillShade="D9"/>
                        <w:spacing w:after="0" w:line="240" w:lineRule="auto"/>
                        <w:rPr>
                          <w:rFonts w:ascii="Times" w:eastAsia="Malgun Gothic" w:hAnsi="Times" w:cs="Times New Roman"/>
                          <w:b/>
                          <w:szCs w:val="24"/>
                          <w:highlight w:val="green"/>
                          <w:lang w:val="en-GB" w:eastAsia="zh-CN"/>
                        </w:rPr>
                      </w:pPr>
                      <w:r w:rsidRPr="00FF1A50">
                        <w:rPr>
                          <w:rFonts w:ascii="Times" w:eastAsia="Malgun Gothic" w:hAnsi="Times" w:cs="Times New Roman"/>
                          <w:b/>
                          <w:szCs w:val="24"/>
                          <w:highlight w:val="green"/>
                          <w:lang w:val="en-GB" w:eastAsia="zh-CN"/>
                        </w:rPr>
                        <w:t>Agreement</w:t>
                      </w:r>
                    </w:p>
                    <w:p w14:paraId="36212852" w14:textId="77777777" w:rsidR="007F140D" w:rsidRDefault="007F140D" w:rsidP="00291363">
                      <w:pPr>
                        <w:shd w:val="clear" w:color="auto" w:fill="D9D9D9" w:themeFill="background1" w:themeFillShade="D9"/>
                        <w:spacing w:after="120" w:line="240" w:lineRule="auto"/>
                        <w:rPr>
                          <w:rFonts w:ascii="Times" w:eastAsia="Malgun Gothic" w:hAnsi="Times" w:cs="Times New Roman"/>
                          <w:szCs w:val="24"/>
                          <w:lang w:val="en-GB" w:eastAsia="zh-CN"/>
                        </w:rPr>
                      </w:pPr>
                      <w:r w:rsidRPr="00FF1A50">
                        <w:rPr>
                          <w:rFonts w:ascii="Times" w:eastAsia="Malgun Gothic" w:hAnsi="Times" w:cs="Times New Roman"/>
                          <w:szCs w:val="24"/>
                          <w:lang w:val="en-GB" w:eastAsia="zh-CN"/>
                        </w:rPr>
                        <w:t>For semi-static configuration of subband location, consider same subband frequency resources across different SBFD symbols as baseline.</w:t>
                      </w:r>
                    </w:p>
                    <w:p w14:paraId="5E5AF79B" w14:textId="62D9E4BA" w:rsidR="007F140D" w:rsidRDefault="007F140D" w:rsidP="00291363">
                      <w:pPr>
                        <w:shd w:val="clear" w:color="auto" w:fill="D9D9D9" w:themeFill="background1" w:themeFillShade="D9"/>
                        <w:spacing w:after="0" w:line="240" w:lineRule="auto"/>
                        <w:rPr>
                          <w:rFonts w:ascii="Times" w:eastAsia="Malgun Gothic" w:hAnsi="Times" w:cs="Times New Roman"/>
                          <w:szCs w:val="24"/>
                          <w:lang w:val="en-GB" w:eastAsia="zh-CN"/>
                        </w:rPr>
                      </w:pPr>
                    </w:p>
                    <w:p w14:paraId="72B20E06" w14:textId="77777777" w:rsidR="00277964" w:rsidRPr="00D0310F" w:rsidRDefault="00277964" w:rsidP="00291363">
                      <w:pPr>
                        <w:shd w:val="clear" w:color="auto" w:fill="D9D9D9" w:themeFill="background1" w:themeFillShade="D9"/>
                        <w:spacing w:after="0"/>
                        <w:jc w:val="both"/>
                        <w:rPr>
                          <w:rFonts w:ascii="Times" w:eastAsia="Malgun Gothic" w:hAnsi="Times" w:cs="Times New Roman"/>
                          <w:b/>
                          <w:szCs w:val="20"/>
                          <w:highlight w:val="green"/>
                          <w:lang w:val="en-GB" w:eastAsia="zh-CN"/>
                        </w:rPr>
                      </w:pPr>
                      <w:r w:rsidRPr="00D0310F">
                        <w:rPr>
                          <w:rFonts w:ascii="Times" w:eastAsia="Malgun Gothic" w:hAnsi="Times" w:cs="Times New Roman"/>
                          <w:b/>
                          <w:szCs w:val="20"/>
                          <w:highlight w:val="green"/>
                          <w:lang w:val="en-GB" w:eastAsia="zh-CN"/>
                        </w:rPr>
                        <w:t>Agreement</w:t>
                      </w:r>
                    </w:p>
                    <w:p w14:paraId="33D0ED3F" w14:textId="77777777" w:rsidR="00277964" w:rsidRPr="00D0310F" w:rsidRDefault="00277964" w:rsidP="00291363">
                      <w:pPr>
                        <w:shd w:val="clear" w:color="auto" w:fill="D9D9D9" w:themeFill="background1" w:themeFillShade="D9"/>
                        <w:spacing w:after="0" w:line="240" w:lineRule="auto"/>
                        <w:rPr>
                          <w:rFonts w:ascii="Times" w:eastAsia="Batang" w:hAnsi="Times" w:cs="Times New Roman"/>
                          <w:szCs w:val="20"/>
                          <w:lang w:eastAsia="ko-KR"/>
                        </w:rPr>
                      </w:pPr>
                      <w:r w:rsidRPr="00D0310F">
                        <w:rPr>
                          <w:rFonts w:ascii="Times" w:eastAsia="Batang" w:hAnsi="Times" w:cs="Times New Roman"/>
                          <w:szCs w:val="20"/>
                          <w:lang w:eastAsia="ko-KR"/>
                        </w:rPr>
                        <w:t>For semi-static configuration of subband time locations for SBFD operation, it is agreed that explicit configuration of SBFD subband time locations within a period is the baseline.</w:t>
                      </w:r>
                    </w:p>
                    <w:p w14:paraId="3CF7D4B9" w14:textId="77777777" w:rsidR="00277964" w:rsidRDefault="00277964" w:rsidP="00291363">
                      <w:pPr>
                        <w:shd w:val="clear" w:color="auto" w:fill="D9D9D9" w:themeFill="background1" w:themeFillShade="D9"/>
                        <w:spacing w:after="120" w:line="240" w:lineRule="auto"/>
                        <w:rPr>
                          <w:rFonts w:ascii="Times" w:eastAsia="Malgun Gothic" w:hAnsi="Times" w:cs="Times New Roman"/>
                          <w:szCs w:val="24"/>
                          <w:lang w:val="en-GB" w:eastAsia="zh-CN"/>
                        </w:rPr>
                      </w:pPr>
                    </w:p>
                    <w:p w14:paraId="232FDCEE" w14:textId="77777777" w:rsidR="00BC7269" w:rsidRPr="007F140D" w:rsidRDefault="00BC7269" w:rsidP="00291363">
                      <w:pPr>
                        <w:shd w:val="clear" w:color="auto" w:fill="D9D9D9" w:themeFill="background1" w:themeFillShade="D9"/>
                        <w:spacing w:after="0" w:line="240" w:lineRule="auto"/>
                        <w:jc w:val="both"/>
                        <w:rPr>
                          <w:rFonts w:ascii="Times" w:eastAsia="Malgun Gothic" w:hAnsi="Times" w:cs="Times New Roman"/>
                          <w:b/>
                          <w:szCs w:val="20"/>
                          <w:highlight w:val="green"/>
                          <w:lang w:val="en-GB" w:eastAsia="zh-CN"/>
                        </w:rPr>
                      </w:pPr>
                      <w:r w:rsidRPr="007F140D">
                        <w:rPr>
                          <w:rFonts w:ascii="Times" w:eastAsia="Malgun Gothic" w:hAnsi="Times" w:cs="Times New Roman"/>
                          <w:b/>
                          <w:szCs w:val="20"/>
                          <w:highlight w:val="green"/>
                          <w:lang w:val="en-GB" w:eastAsia="zh-CN"/>
                        </w:rPr>
                        <w:t>Agreement</w:t>
                      </w:r>
                    </w:p>
                    <w:p w14:paraId="7E3B5685" w14:textId="77777777" w:rsidR="00BC7269" w:rsidRPr="007F140D" w:rsidRDefault="00BC7269" w:rsidP="00291363">
                      <w:pPr>
                        <w:shd w:val="clear" w:color="auto" w:fill="D9D9D9" w:themeFill="background1" w:themeFillShade="D9"/>
                        <w:spacing w:after="0" w:line="240" w:lineRule="auto"/>
                        <w:jc w:val="both"/>
                        <w:rPr>
                          <w:rFonts w:ascii="Times" w:eastAsia="Malgun Gothic" w:hAnsi="Times" w:cs="Times New Roman"/>
                          <w:szCs w:val="20"/>
                          <w:lang w:val="en-GB" w:eastAsia="zh-CN"/>
                        </w:rPr>
                      </w:pPr>
                      <w:r w:rsidRPr="007F140D">
                        <w:rPr>
                          <w:rFonts w:ascii="Times" w:eastAsia="Malgun Gothic" w:hAnsi="Times" w:cs="Times New Roman"/>
                          <w:szCs w:val="20"/>
                          <w:lang w:val="en-GB" w:eastAsia="zh-CN"/>
                        </w:rPr>
                        <w:t>For semi-static configuration of subband frequency locations for SBFD operation, at least explicit indication of frequency location of UL subband is required.</w:t>
                      </w:r>
                    </w:p>
                    <w:p w14:paraId="45733822" w14:textId="77777777" w:rsidR="00BC7269" w:rsidRPr="007F140D" w:rsidRDefault="00BC7269" w:rsidP="00291363">
                      <w:pPr>
                        <w:numPr>
                          <w:ilvl w:val="0"/>
                          <w:numId w:val="29"/>
                        </w:numPr>
                        <w:shd w:val="clear" w:color="auto" w:fill="D9D9D9" w:themeFill="background1" w:themeFillShade="D9"/>
                        <w:tabs>
                          <w:tab w:val="left" w:pos="720"/>
                        </w:tabs>
                        <w:spacing w:after="0" w:line="240" w:lineRule="auto"/>
                        <w:jc w:val="both"/>
                        <w:rPr>
                          <w:rFonts w:ascii="Times" w:eastAsia="Malgun Gothic" w:hAnsi="Times" w:cs="Times New Roman"/>
                          <w:szCs w:val="20"/>
                          <w:lang w:val="en-GB" w:eastAsia="x-none"/>
                        </w:rPr>
                      </w:pPr>
                      <w:r w:rsidRPr="007F140D">
                        <w:rPr>
                          <w:rFonts w:ascii="Times" w:eastAsia="Malgun Gothic" w:hAnsi="Times" w:cs="Times New Roman"/>
                          <w:szCs w:val="20"/>
                          <w:lang w:val="en-GB" w:eastAsia="x-none"/>
                        </w:rPr>
                        <w:t>FFS: Whether frequency location of other subbands types is explicitly indicated or implicitly determined.</w:t>
                      </w:r>
                    </w:p>
                    <w:p w14:paraId="2D5A9EE7" w14:textId="77777777" w:rsidR="008C387E" w:rsidRPr="00FF1A50" w:rsidRDefault="008C387E" w:rsidP="008C387E">
                      <w:pPr>
                        <w:spacing w:after="120" w:line="240" w:lineRule="auto"/>
                        <w:rPr>
                          <w:rFonts w:ascii="Times" w:eastAsia="Malgun Gothic" w:hAnsi="Times" w:cs="Times New Roman"/>
                          <w:szCs w:val="24"/>
                          <w:lang w:val="en-GB" w:eastAsia="zh-CN"/>
                        </w:rPr>
                      </w:pPr>
                    </w:p>
                  </w:txbxContent>
                </v:textbox>
                <w10:wrap type="topAndBottom" anchorx="margin"/>
              </v:shape>
            </w:pict>
          </mc:Fallback>
        </mc:AlternateContent>
      </w:r>
      <w:r w:rsidR="00AE27C5">
        <w:rPr>
          <w:lang w:eastAsia="ja-JP"/>
        </w:rPr>
        <w:t xml:space="preserve">With the above baseline SBFD solution in mind, we </w:t>
      </w:r>
      <w:r w:rsidR="00841231">
        <w:rPr>
          <w:lang w:eastAsia="ja-JP"/>
        </w:rPr>
        <w:t>note the</w:t>
      </w:r>
      <w:r w:rsidRPr="008C387E">
        <w:rPr>
          <w:lang w:eastAsia="ja-JP"/>
        </w:rPr>
        <w:t xml:space="preserve"> following </w:t>
      </w:r>
      <w:r w:rsidR="00841231">
        <w:rPr>
          <w:lang w:eastAsia="ja-JP"/>
        </w:rPr>
        <w:t xml:space="preserve">prior </w:t>
      </w:r>
      <w:r w:rsidRPr="008C387E">
        <w:rPr>
          <w:lang w:eastAsia="ja-JP"/>
        </w:rPr>
        <w:t xml:space="preserve">agreements </w:t>
      </w:r>
      <w:r w:rsidR="00841231">
        <w:rPr>
          <w:lang w:eastAsia="ja-JP"/>
        </w:rPr>
        <w:t>relating to</w:t>
      </w:r>
      <w:r w:rsidR="00AE27C5">
        <w:rPr>
          <w:lang w:eastAsia="ja-JP"/>
        </w:rPr>
        <w:t xml:space="preserve"> carrier configuration</w:t>
      </w:r>
      <w:r w:rsidRPr="008C387E">
        <w:rPr>
          <w:lang w:eastAsia="ja-JP"/>
        </w:rPr>
        <w:t xml:space="preserve">. </w:t>
      </w:r>
    </w:p>
    <w:p w14:paraId="656ADF3B" w14:textId="7BA245E2" w:rsidR="00B359F9" w:rsidRDefault="00AE27C5" w:rsidP="00841231">
      <w:pPr>
        <w:jc w:val="both"/>
        <w:rPr>
          <w:lang w:eastAsia="ja-JP"/>
        </w:rPr>
      </w:pPr>
      <w:r>
        <w:rPr>
          <w:lang w:eastAsia="ja-JP"/>
        </w:rPr>
        <w:t xml:space="preserve">These agreements say that semi-static configuration of the subband time and frequency locations is the baseline, and that the subband configuration across different SBFD symbols is the same. </w:t>
      </w:r>
      <w:r w:rsidR="007F140D">
        <w:rPr>
          <w:lang w:eastAsia="ja-JP"/>
        </w:rPr>
        <w:t>Furthermore</w:t>
      </w:r>
      <w:r w:rsidR="00E752F1">
        <w:rPr>
          <w:lang w:eastAsia="ja-JP"/>
        </w:rPr>
        <w:t xml:space="preserve">, </w:t>
      </w:r>
      <w:r w:rsidR="00260AB3">
        <w:rPr>
          <w:lang w:eastAsia="ja-JP"/>
        </w:rPr>
        <w:t xml:space="preserve">subband </w:t>
      </w:r>
      <w:r w:rsidR="00260AB3" w:rsidRPr="00E752F1">
        <w:rPr>
          <w:i/>
          <w:iCs/>
          <w:lang w:eastAsia="ja-JP"/>
        </w:rPr>
        <w:t>time locations</w:t>
      </w:r>
      <w:r w:rsidR="00260AB3">
        <w:rPr>
          <w:lang w:eastAsia="ja-JP"/>
        </w:rPr>
        <w:t xml:space="preserve"> are configured within a period, and </w:t>
      </w:r>
      <w:r w:rsidR="00E752F1">
        <w:rPr>
          <w:lang w:eastAsia="ja-JP"/>
        </w:rPr>
        <w:t xml:space="preserve">explicit configuration of the </w:t>
      </w:r>
      <w:r w:rsidR="00E752F1" w:rsidRPr="00E752F1">
        <w:rPr>
          <w:i/>
          <w:iCs/>
          <w:lang w:eastAsia="ja-JP"/>
        </w:rPr>
        <w:t>frequency location</w:t>
      </w:r>
      <w:r w:rsidR="00E752F1">
        <w:rPr>
          <w:lang w:eastAsia="ja-JP"/>
        </w:rPr>
        <w:t xml:space="preserve"> of at least the UL subband is required</w:t>
      </w:r>
      <w:r>
        <w:rPr>
          <w:lang w:eastAsia="ja-JP"/>
        </w:rPr>
        <w:t xml:space="preserve">. We first discuss the case of an UL subband in symbols configured as 'D' by </w:t>
      </w:r>
      <w:r w:rsidRPr="00AE27C5">
        <w:rPr>
          <w:i/>
          <w:iCs/>
          <w:lang w:eastAsia="ja-JP"/>
        </w:rPr>
        <w:t>TDD-UL-DL-ConfigCommon</w:t>
      </w:r>
      <w:r w:rsidR="00E752F1">
        <w:rPr>
          <w:lang w:eastAsia="ja-JP"/>
        </w:rPr>
        <w:t xml:space="preserve">. We view this as the baseline, since configuration of symbols with a </w:t>
      </w:r>
      <w:r w:rsidR="00260AB3">
        <w:rPr>
          <w:lang w:eastAsia="ja-JP"/>
        </w:rPr>
        <w:t>pre-</w:t>
      </w:r>
      <w:r w:rsidR="00E752F1">
        <w:rPr>
          <w:lang w:eastAsia="ja-JP"/>
        </w:rPr>
        <w:t xml:space="preserve">defined direction is the norm for most, if not all commercial TDD deployments. </w:t>
      </w:r>
      <w:r w:rsidR="00F21D9C">
        <w:rPr>
          <w:lang w:eastAsia="ja-JP"/>
        </w:rPr>
        <w:t>Following this, we</w:t>
      </w:r>
      <w:r w:rsidR="00E752F1">
        <w:rPr>
          <w:lang w:eastAsia="ja-JP"/>
        </w:rPr>
        <w:t xml:space="preserve"> discuss the case of an UL subband in symbols configured as 'F' by </w:t>
      </w:r>
      <w:r w:rsidR="00E752F1" w:rsidRPr="00E752F1">
        <w:rPr>
          <w:i/>
          <w:iCs/>
          <w:lang w:eastAsia="ja-JP"/>
        </w:rPr>
        <w:t>TDD-UL-DL-ConfigCommon</w:t>
      </w:r>
      <w:r w:rsidR="00E752F1">
        <w:rPr>
          <w:lang w:eastAsia="ja-JP"/>
        </w:rPr>
        <w:t>.</w:t>
      </w:r>
    </w:p>
    <w:p w14:paraId="6BED670A" w14:textId="7EF06B88" w:rsidR="00B359F9" w:rsidRDefault="00841231" w:rsidP="00841231">
      <w:pPr>
        <w:pStyle w:val="Heading3"/>
      </w:pPr>
      <w:r>
        <w:t>2.</w:t>
      </w:r>
      <w:r w:rsidR="0045775B">
        <w:t>1</w:t>
      </w:r>
      <w:r>
        <w:t>.1</w:t>
      </w:r>
      <w:r w:rsidR="00AE27C5">
        <w:tab/>
        <w:t xml:space="preserve">UL Subband in Symbols Configured as 'D' by </w:t>
      </w:r>
      <w:r w:rsidR="00AE27C5" w:rsidRPr="00E752F1">
        <w:rPr>
          <w:i/>
          <w:iCs/>
        </w:rPr>
        <w:t>TDD-UL-DL-ConfigCommon</w:t>
      </w:r>
    </w:p>
    <w:p w14:paraId="280164FA" w14:textId="75BDD8DF" w:rsidR="00B359F9" w:rsidRPr="008C387E" w:rsidRDefault="00B359F9" w:rsidP="00841231">
      <w:pPr>
        <w:jc w:val="both"/>
        <w:rPr>
          <w:lang w:eastAsia="ja-JP"/>
        </w:rPr>
      </w:pPr>
      <w:r w:rsidRPr="008C387E">
        <w:rPr>
          <w:lang w:eastAsia="ja-JP"/>
        </w:rPr>
        <w:fldChar w:fldCharType="begin"/>
      </w:r>
      <w:r w:rsidRPr="008C387E">
        <w:rPr>
          <w:lang w:eastAsia="ja-JP"/>
        </w:rPr>
        <w:instrText xml:space="preserve"> REF _Ref101799559 \h </w:instrText>
      </w:r>
      <w:r>
        <w:rPr>
          <w:lang w:eastAsia="ja-JP"/>
        </w:rPr>
        <w:instrText xml:space="preserve"> \* MERGEFORMAT </w:instrText>
      </w:r>
      <w:r w:rsidRPr="008C387E">
        <w:rPr>
          <w:lang w:eastAsia="ja-JP"/>
        </w:rPr>
      </w:r>
      <w:r w:rsidRPr="008C387E">
        <w:rPr>
          <w:lang w:eastAsia="ja-JP"/>
        </w:rPr>
        <w:fldChar w:fldCharType="separate"/>
      </w:r>
      <w:r w:rsidR="004B3508" w:rsidRPr="004B3508">
        <w:rPr>
          <w:lang w:eastAsia="ja-JP"/>
        </w:rPr>
        <w:t>Figure 1</w:t>
      </w:r>
      <w:r w:rsidRPr="008C387E">
        <w:rPr>
          <w:lang w:val="en-GB" w:eastAsia="ja-JP"/>
        </w:rPr>
        <w:fldChar w:fldCharType="end"/>
      </w:r>
      <w:r w:rsidRPr="008C387E">
        <w:rPr>
          <w:lang w:eastAsia="ja-JP"/>
        </w:rPr>
        <w:t xml:space="preserve"> illustrates a carrier </w:t>
      </w:r>
      <w:r>
        <w:rPr>
          <w:lang w:eastAsia="ja-JP"/>
        </w:rPr>
        <w:t>configured</w:t>
      </w:r>
      <w:r w:rsidRPr="008C387E">
        <w:rPr>
          <w:lang w:eastAsia="ja-JP"/>
        </w:rPr>
        <w:t xml:space="preserve"> for SBFD operation </w:t>
      </w:r>
      <w:r>
        <w:rPr>
          <w:lang w:eastAsia="ja-JP"/>
        </w:rPr>
        <w:t xml:space="preserve">viewed from </w:t>
      </w:r>
      <w:r w:rsidRPr="008C387E">
        <w:rPr>
          <w:lang w:eastAsia="ja-JP"/>
        </w:rPr>
        <w:t>a system perspective</w:t>
      </w:r>
      <w:r>
        <w:rPr>
          <w:lang w:eastAsia="ja-JP"/>
        </w:rPr>
        <w:t xml:space="preserve">, e.g., with time domain pattern </w:t>
      </w:r>
      <w:r w:rsidRPr="008C387E">
        <w:rPr>
          <w:lang w:eastAsia="ja-JP"/>
        </w:rPr>
        <w:t xml:space="preserve">D-D-D-D-U indicated by </w:t>
      </w:r>
      <w:r w:rsidRPr="008C387E">
        <w:rPr>
          <w:i/>
          <w:iCs/>
          <w:lang w:eastAsia="ja-JP"/>
        </w:rPr>
        <w:t>TDD-UL-DL-ConfigCommon</w:t>
      </w:r>
      <w:r w:rsidRPr="008C387E">
        <w:rPr>
          <w:lang w:eastAsia="ja-JP"/>
        </w:rPr>
        <w:t>.</w:t>
      </w:r>
    </w:p>
    <w:p w14:paraId="588B809E" w14:textId="77777777" w:rsidR="00B359F9" w:rsidRPr="008C387E" w:rsidRDefault="00B359F9" w:rsidP="00841231">
      <w:pPr>
        <w:jc w:val="center"/>
        <w:rPr>
          <w:lang w:eastAsia="ja-JP"/>
        </w:rPr>
      </w:pPr>
      <w:bookmarkStart w:id="10" w:name="_Hlk101959466"/>
      <w:r w:rsidRPr="008C387E">
        <w:rPr>
          <w:noProof/>
          <w:lang w:eastAsia="ja-JP"/>
        </w:rPr>
        <w:lastRenderedPageBreak/>
        <w:drawing>
          <wp:inline distT="0" distB="0" distL="0" distR="0" wp14:anchorId="09B195D0" wp14:editId="7CCCFF96">
            <wp:extent cx="3657600" cy="1600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57600" cy="1600200"/>
                    </a:xfrm>
                    <a:prstGeom prst="rect">
                      <a:avLst/>
                    </a:prstGeom>
                    <a:noFill/>
                  </pic:spPr>
                </pic:pic>
              </a:graphicData>
            </a:graphic>
          </wp:inline>
        </w:drawing>
      </w:r>
    </w:p>
    <w:p w14:paraId="7AD21745" w14:textId="72863A8C" w:rsidR="00B359F9" w:rsidRDefault="00B359F9" w:rsidP="00841231">
      <w:pPr>
        <w:jc w:val="both"/>
        <w:rPr>
          <w:b/>
          <w:lang w:eastAsia="ja-JP"/>
        </w:rPr>
      </w:pPr>
      <w:bookmarkStart w:id="11" w:name="_Ref101799559"/>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4B3508">
        <w:rPr>
          <w:b/>
          <w:noProof/>
          <w:lang w:eastAsia="ja-JP"/>
        </w:rPr>
        <w:t>1</w:t>
      </w:r>
      <w:r w:rsidRPr="008C387E">
        <w:rPr>
          <w:lang w:val="en-GB" w:eastAsia="ja-JP"/>
        </w:rPr>
        <w:fldChar w:fldCharType="end"/>
      </w:r>
      <w:bookmarkEnd w:id="11"/>
      <w:r w:rsidRPr="008C387E">
        <w:rPr>
          <w:b/>
          <w:lang w:eastAsia="ja-JP"/>
        </w:rPr>
        <w:t xml:space="preserve">: Time/frequency domain pattern </w:t>
      </w:r>
      <w:r w:rsidR="007F4257">
        <w:rPr>
          <w:b/>
          <w:lang w:eastAsia="ja-JP"/>
        </w:rPr>
        <w:t>for</w:t>
      </w:r>
      <w:r w:rsidRPr="008C387E">
        <w:rPr>
          <w:b/>
          <w:lang w:eastAsia="ja-JP"/>
        </w:rPr>
        <w:t xml:space="preserve"> SBFD from a system perspective</w:t>
      </w:r>
      <w:r w:rsidR="007F4257">
        <w:rPr>
          <w:b/>
          <w:lang w:eastAsia="ja-JP"/>
        </w:rPr>
        <w:t xml:space="preserve"> where an UL subband is configured in symbols configured as ‘D’ by TDD-UL-DL-ConfigCommon.</w:t>
      </w:r>
    </w:p>
    <w:p w14:paraId="0341016F" w14:textId="33B9F523" w:rsidR="003D73D4" w:rsidRDefault="003D73D4" w:rsidP="003D73D4">
      <w:pPr>
        <w:jc w:val="both"/>
        <w:rPr>
          <w:lang w:eastAsia="ja-JP"/>
        </w:rPr>
      </w:pPr>
      <w:r w:rsidRPr="008C387E">
        <w:rPr>
          <w:lang w:eastAsia="ja-JP"/>
        </w:rPr>
        <w:t xml:space="preserve">From a UE perspective, a 'D' slot in the above time domain pattern would appear as shown in </w:t>
      </w:r>
      <w:r w:rsidR="00C65085">
        <w:rPr>
          <w:lang w:eastAsia="ja-JP"/>
        </w:rPr>
        <w:fldChar w:fldCharType="begin"/>
      </w:r>
      <w:r w:rsidR="00C65085">
        <w:rPr>
          <w:lang w:eastAsia="ja-JP"/>
        </w:rPr>
        <w:instrText xml:space="preserve"> REF _Ref130916126 \h </w:instrText>
      </w:r>
      <w:r w:rsidR="00C65085">
        <w:rPr>
          <w:lang w:eastAsia="ja-JP"/>
        </w:rPr>
      </w:r>
      <w:r w:rsidR="00C65085">
        <w:rPr>
          <w:lang w:eastAsia="ja-JP"/>
        </w:rPr>
        <w:fldChar w:fldCharType="separate"/>
      </w:r>
      <w:r w:rsidR="004B3508" w:rsidRPr="008C387E">
        <w:rPr>
          <w:b/>
          <w:lang w:eastAsia="ja-JP"/>
        </w:rPr>
        <w:t xml:space="preserve">Figure </w:t>
      </w:r>
      <w:r w:rsidR="004B3508">
        <w:rPr>
          <w:b/>
          <w:noProof/>
          <w:lang w:eastAsia="ja-JP"/>
        </w:rPr>
        <w:t>2</w:t>
      </w:r>
      <w:r w:rsidR="00C65085">
        <w:rPr>
          <w:lang w:eastAsia="ja-JP"/>
        </w:rPr>
        <w:fldChar w:fldCharType="end"/>
      </w:r>
      <w:r w:rsidRPr="008C387E">
        <w:rPr>
          <w:lang w:eastAsia="ja-JP"/>
        </w:rPr>
        <w:t>. A legacy UE would see the slot as configured for DL reception only, but the gNB would need to avoid scheduling/configuring DL transmission in the middle RBs for this UE. A legacy UE would be unaware that these RBs can be used for UL by Rel-18</w:t>
      </w:r>
      <w:r w:rsidR="00F21D9C">
        <w:rPr>
          <w:lang w:eastAsia="ja-JP"/>
        </w:rPr>
        <w:t>+</w:t>
      </w:r>
      <w:r w:rsidRPr="008C387E">
        <w:rPr>
          <w:lang w:eastAsia="ja-JP"/>
        </w:rPr>
        <w:t xml:space="preserve"> UEs. This puts constraints on the configuration and scheduling of DL for legacy UEs, e.g., some signals/channels need to be scheduled/configured in only one of the 'D' subbands</w:t>
      </w:r>
      <w:r>
        <w:rPr>
          <w:lang w:eastAsia="ja-JP"/>
        </w:rPr>
        <w:t xml:space="preserve"> if non-contiguous frequency domain resource allocation (FDRA) is not supported</w:t>
      </w:r>
      <w:r w:rsidRPr="008C387E">
        <w:rPr>
          <w:lang w:eastAsia="ja-JP"/>
        </w:rPr>
        <w:t>.</w:t>
      </w:r>
    </w:p>
    <w:bookmarkEnd w:id="10"/>
    <w:p w14:paraId="5117A4AB" w14:textId="77777777" w:rsidR="007B2BA7" w:rsidRPr="008C387E" w:rsidRDefault="007B2BA7" w:rsidP="00841231">
      <w:pPr>
        <w:jc w:val="center"/>
        <w:rPr>
          <w:lang w:eastAsia="ja-JP"/>
        </w:rPr>
      </w:pPr>
      <w:r w:rsidRPr="008C387E">
        <w:rPr>
          <w:noProof/>
          <w:lang w:eastAsia="ja-JP"/>
        </w:rPr>
        <w:drawing>
          <wp:inline distT="0" distB="0" distL="0" distR="0" wp14:anchorId="2A2CE363" wp14:editId="171C0517">
            <wp:extent cx="2743200" cy="183794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43200" cy="1837944"/>
                    </a:xfrm>
                    <a:prstGeom prst="rect">
                      <a:avLst/>
                    </a:prstGeom>
                    <a:noFill/>
                  </pic:spPr>
                </pic:pic>
              </a:graphicData>
            </a:graphic>
          </wp:inline>
        </w:drawing>
      </w:r>
    </w:p>
    <w:p w14:paraId="131510A9" w14:textId="45EF62B1" w:rsidR="007B2BA7" w:rsidRPr="008C387E" w:rsidRDefault="007B2BA7" w:rsidP="00841231">
      <w:pPr>
        <w:jc w:val="both"/>
        <w:rPr>
          <w:b/>
          <w:lang w:eastAsia="ja-JP"/>
        </w:rPr>
      </w:pPr>
      <w:bookmarkStart w:id="12" w:name="_Ref130916126"/>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4B3508">
        <w:rPr>
          <w:b/>
          <w:noProof/>
          <w:lang w:eastAsia="ja-JP"/>
        </w:rPr>
        <w:t>2</w:t>
      </w:r>
      <w:r w:rsidRPr="008C387E">
        <w:rPr>
          <w:lang w:val="en-GB" w:eastAsia="ja-JP"/>
        </w:rPr>
        <w:fldChar w:fldCharType="end"/>
      </w:r>
      <w:bookmarkEnd w:id="12"/>
      <w:r w:rsidRPr="008C387E">
        <w:rPr>
          <w:b/>
          <w:lang w:eastAsia="ja-JP"/>
        </w:rPr>
        <w:t>: Time/frequency domain pattern from a UE perspective (legacy and Rel-18</w:t>
      </w:r>
      <w:r w:rsidR="00F21D9C">
        <w:rPr>
          <w:b/>
          <w:lang w:eastAsia="ja-JP"/>
        </w:rPr>
        <w:t>+</w:t>
      </w:r>
      <w:r w:rsidRPr="008C387E">
        <w:rPr>
          <w:b/>
          <w:lang w:eastAsia="ja-JP"/>
        </w:rPr>
        <w:t xml:space="preserve"> UEs) within one of the 'D' slots.</w:t>
      </w:r>
    </w:p>
    <w:p w14:paraId="3676EC8D" w14:textId="679E7EA4" w:rsidR="003D73D4" w:rsidRPr="008C387E" w:rsidRDefault="003D73D4" w:rsidP="003D73D4">
      <w:pPr>
        <w:jc w:val="both"/>
        <w:rPr>
          <w:lang w:eastAsia="ja-JP"/>
        </w:rPr>
      </w:pPr>
      <w:r w:rsidRPr="008C387E">
        <w:rPr>
          <w:lang w:eastAsia="ja-JP"/>
        </w:rPr>
        <w:t>For Rel-18</w:t>
      </w:r>
      <w:r w:rsidR="00F21D9C">
        <w:rPr>
          <w:lang w:eastAsia="ja-JP"/>
        </w:rPr>
        <w:t>+</w:t>
      </w:r>
      <w:r w:rsidRPr="008C387E">
        <w:rPr>
          <w:lang w:eastAsia="ja-JP"/>
        </w:rPr>
        <w:t xml:space="preserve"> UEs, the UE understands that a 'D' slot in the above pattern can be used for either DL reception or UL transmission (but not simultaneously). While the gNB would still need to avoid scheduling/configuring DL in the middle RBs like for legacy UEs, new behavior for certain signals/channels can be specified for making use of both 'D' subbands</w:t>
      </w:r>
      <w:r>
        <w:rPr>
          <w:lang w:eastAsia="ja-JP"/>
        </w:rPr>
        <w:t xml:space="preserve"> through enhancements to the FDRA procedures</w:t>
      </w:r>
      <w:r w:rsidRPr="008C387E">
        <w:rPr>
          <w:lang w:eastAsia="ja-JP"/>
        </w:rPr>
        <w:t>.</w:t>
      </w:r>
    </w:p>
    <w:p w14:paraId="2CEF87DE" w14:textId="5D80B7D6" w:rsidR="007B2BA7" w:rsidRDefault="003D73D4" w:rsidP="00841231">
      <w:pPr>
        <w:jc w:val="both"/>
        <w:rPr>
          <w:lang w:eastAsia="ja-JP"/>
        </w:rPr>
      </w:pPr>
      <w:r>
        <w:rPr>
          <w:lang w:eastAsia="ja-JP"/>
        </w:rPr>
        <w:t>For Rel-18</w:t>
      </w:r>
      <w:r w:rsidR="00F21D9C">
        <w:rPr>
          <w:lang w:eastAsia="ja-JP"/>
        </w:rPr>
        <w:t>+</w:t>
      </w:r>
      <w:r>
        <w:rPr>
          <w:lang w:eastAsia="ja-JP"/>
        </w:rPr>
        <w:t xml:space="preserve"> UEs, i.e., UEs that are SBFD-aware, the following agreement regarding ‘D’ symbols was made </w:t>
      </w:r>
      <w:r w:rsidR="008C78AF">
        <w:rPr>
          <w:lang w:eastAsia="ja-JP"/>
        </w:rPr>
        <w:t>in RAN1#111</w:t>
      </w:r>
      <w:r>
        <w:rPr>
          <w:lang w:eastAsia="ja-JP"/>
        </w:rPr>
        <w:t>:</w:t>
      </w:r>
    </w:p>
    <w:p w14:paraId="7636A345" w14:textId="0D76CCB5" w:rsidR="007B2BA7" w:rsidRDefault="003D73D4" w:rsidP="003D73D4">
      <w:pPr>
        <w:jc w:val="both"/>
        <w:rPr>
          <w:lang w:eastAsia="ja-JP"/>
        </w:rPr>
      </w:pPr>
      <w:r w:rsidRPr="008C387E">
        <w:rPr>
          <w:noProof/>
          <w:lang w:eastAsia="ja-JP"/>
        </w:rPr>
        <mc:AlternateContent>
          <mc:Choice Requires="wps">
            <w:drawing>
              <wp:anchor distT="45720" distB="45720" distL="114300" distR="114300" simplePos="0" relativeHeight="251658250" behindDoc="0" locked="0" layoutInCell="1" allowOverlap="1" wp14:anchorId="319AEE42" wp14:editId="2CF1FC66">
                <wp:simplePos x="0" y="0"/>
                <wp:positionH relativeFrom="margin">
                  <wp:align>left</wp:align>
                </wp:positionH>
                <wp:positionV relativeFrom="paragraph">
                  <wp:posOffset>0</wp:posOffset>
                </wp:positionV>
                <wp:extent cx="6107430" cy="1656080"/>
                <wp:effectExtent l="0" t="0" r="26670" b="20320"/>
                <wp:wrapTopAndBottom/>
                <wp:docPr id="56" name="Text 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656080"/>
                        </a:xfrm>
                        <a:prstGeom prst="rect">
                          <a:avLst/>
                        </a:prstGeom>
                        <a:solidFill>
                          <a:srgbClr val="FFFFFF"/>
                        </a:solidFill>
                        <a:ln w="9525">
                          <a:solidFill>
                            <a:srgbClr val="000000"/>
                          </a:solidFill>
                          <a:miter lim="800000"/>
                          <a:headEnd/>
                          <a:tailEnd/>
                        </a:ln>
                      </wps:spPr>
                      <wps:txbx>
                        <w:txbxContent>
                          <w:p w14:paraId="7BA62AAE" w14:textId="51C80FB5" w:rsidR="003D73D4" w:rsidRPr="003D73D4" w:rsidRDefault="00CA4A91" w:rsidP="00291363">
                            <w:pPr>
                              <w:shd w:val="clear" w:color="auto" w:fill="D9D9D9" w:themeFill="background1" w:themeFillShade="D9"/>
                              <w:spacing w:after="0" w:line="240" w:lineRule="auto"/>
                              <w:jc w:val="both"/>
                              <w:rPr>
                                <w:rFonts w:ascii="Times" w:eastAsia="Malgun Gothic" w:hAnsi="Times" w:cs="Times"/>
                                <w:b/>
                                <w:szCs w:val="20"/>
                                <w:highlight w:val="green"/>
                                <w:lang w:val="en-GB" w:eastAsia="zh-CN"/>
                              </w:rPr>
                            </w:pPr>
                            <w:r>
                              <w:rPr>
                                <w:rFonts w:ascii="Times" w:eastAsia="Malgun Gothic" w:hAnsi="Times" w:cs="Times"/>
                                <w:b/>
                                <w:szCs w:val="20"/>
                                <w:highlight w:val="green"/>
                                <w:lang w:val="en-GB" w:eastAsia="zh-CN"/>
                              </w:rPr>
                              <w:t xml:space="preserve">RAN1#111 </w:t>
                            </w:r>
                            <w:r w:rsidR="003D73D4" w:rsidRPr="003D73D4">
                              <w:rPr>
                                <w:rFonts w:ascii="Times" w:eastAsia="Malgun Gothic" w:hAnsi="Times" w:cs="Times"/>
                                <w:b/>
                                <w:szCs w:val="20"/>
                                <w:highlight w:val="green"/>
                                <w:lang w:val="en-GB" w:eastAsia="zh-CN"/>
                              </w:rPr>
                              <w:t>Agreement</w:t>
                            </w:r>
                          </w:p>
                          <w:p w14:paraId="30C05A6F" w14:textId="77777777" w:rsidR="003D73D4" w:rsidRPr="003D73D4" w:rsidRDefault="003D73D4" w:rsidP="00291363">
                            <w:pPr>
                              <w:shd w:val="clear" w:color="auto" w:fill="D9D9D9" w:themeFill="background1" w:themeFillShade="D9"/>
                              <w:spacing w:after="0" w:line="240" w:lineRule="auto"/>
                              <w:rPr>
                                <w:rFonts w:ascii="Times" w:eastAsia="Malgun Gothic" w:hAnsi="Times" w:cs="Times"/>
                                <w:szCs w:val="20"/>
                                <w:lang w:val="en-GB" w:eastAsia="zh-CN"/>
                              </w:rPr>
                            </w:pPr>
                            <w:r w:rsidRPr="003D73D4">
                              <w:rPr>
                                <w:rFonts w:ascii="Times" w:eastAsia="Malgun Gothic" w:hAnsi="Times" w:cs="Times"/>
                                <w:szCs w:val="20"/>
                                <w:lang w:val="en-GB" w:eastAsia="zh-CN"/>
                              </w:rPr>
                              <w:t>For a SBFD aware UE</w:t>
                            </w:r>
                            <w:r w:rsidRPr="003D73D4">
                              <w:rPr>
                                <w:rFonts w:ascii="Times" w:eastAsia="Batang" w:hAnsi="Times" w:cs="Times"/>
                                <w:szCs w:val="20"/>
                                <w:lang w:val="en-GB"/>
                              </w:rPr>
                              <w:t xml:space="preserve"> semi-statically configured with UL subband</w:t>
                            </w:r>
                            <w:r w:rsidRPr="003D73D4">
                              <w:rPr>
                                <w:rFonts w:ascii="Times" w:eastAsia="Malgun Gothic" w:hAnsi="Times" w:cs="Times"/>
                                <w:szCs w:val="20"/>
                                <w:lang w:val="en-GB" w:eastAsia="zh-CN"/>
                              </w:rPr>
                              <w:t xml:space="preserve"> in a </w:t>
                            </w:r>
                            <w:r w:rsidRPr="003D73D4">
                              <w:rPr>
                                <w:rFonts w:ascii="Times" w:eastAsia="Malgun Gothic" w:hAnsi="Times" w:cs="Times"/>
                                <w:szCs w:val="20"/>
                                <w:lang w:val="en-GB"/>
                              </w:rPr>
                              <w:t xml:space="preserve">SBFD </w:t>
                            </w:r>
                            <w:r w:rsidRPr="003D73D4">
                              <w:rPr>
                                <w:rFonts w:ascii="Times" w:eastAsia="Malgun Gothic" w:hAnsi="Times" w:cs="Times"/>
                                <w:szCs w:val="20"/>
                                <w:lang w:val="en-GB" w:eastAsia="zh-CN"/>
                              </w:rPr>
                              <w:t xml:space="preserve">symbol configured as DL in </w:t>
                            </w:r>
                            <w:r w:rsidRPr="003D73D4">
                              <w:rPr>
                                <w:rFonts w:ascii="Times" w:eastAsia="Batang" w:hAnsi="Times" w:cs="Times"/>
                                <w:i/>
                                <w:iCs/>
                                <w:szCs w:val="20"/>
                                <w:lang w:val="en-GB"/>
                              </w:rPr>
                              <w:t>TDD-UL-DL-ConfigCommon</w:t>
                            </w:r>
                            <w:r w:rsidRPr="003D73D4">
                              <w:rPr>
                                <w:rFonts w:ascii="Times" w:eastAsia="Malgun Gothic" w:hAnsi="Times" w:cs="Times"/>
                                <w:szCs w:val="20"/>
                                <w:lang w:val="en-GB" w:eastAsia="zh-CN"/>
                              </w:rPr>
                              <w:t xml:space="preserve">, </w:t>
                            </w:r>
                            <w:r w:rsidRPr="003D73D4">
                              <w:rPr>
                                <w:rFonts w:ascii="Times" w:eastAsia="Batang" w:hAnsi="Times" w:cs="Times"/>
                                <w:szCs w:val="20"/>
                                <w:lang w:val="en-GB"/>
                              </w:rPr>
                              <w:t>the following is agreed as baseline in the RAN1 study:</w:t>
                            </w:r>
                          </w:p>
                          <w:p w14:paraId="5E5A2CAA" w14:textId="77777777" w:rsidR="003D73D4" w:rsidRPr="003D73D4" w:rsidRDefault="003D73D4" w:rsidP="00EC1380">
                            <w:pPr>
                              <w:numPr>
                                <w:ilvl w:val="0"/>
                                <w:numId w:val="30"/>
                              </w:numPr>
                              <w:shd w:val="clear" w:color="auto" w:fill="D9D9D9" w:themeFill="background1" w:themeFillShade="D9"/>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UL transmissions within UL subband are allowed in the symbol</w:t>
                            </w:r>
                          </w:p>
                          <w:p w14:paraId="44705584" w14:textId="77777777" w:rsidR="003D73D4" w:rsidRPr="003D73D4" w:rsidRDefault="003D73D4" w:rsidP="00EC1380">
                            <w:pPr>
                              <w:numPr>
                                <w:ilvl w:val="0"/>
                                <w:numId w:val="30"/>
                              </w:numPr>
                              <w:shd w:val="clear" w:color="auto" w:fill="D9D9D9" w:themeFill="background1" w:themeFillShade="D9"/>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UL transmissions outside UL subband are not allowed in the symbol</w:t>
                            </w:r>
                          </w:p>
                          <w:p w14:paraId="248D880A" w14:textId="77777777" w:rsidR="003D73D4" w:rsidRPr="003D73D4" w:rsidRDefault="003D73D4" w:rsidP="00EC1380">
                            <w:pPr>
                              <w:numPr>
                                <w:ilvl w:val="0"/>
                                <w:numId w:val="30"/>
                              </w:numPr>
                              <w:shd w:val="clear" w:color="auto" w:fill="D9D9D9" w:themeFill="background1" w:themeFillShade="D9"/>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Frequency locations of DL subband(s) are known to the SBFD aware UE</w:t>
                            </w:r>
                          </w:p>
                          <w:p w14:paraId="64A8AE5D" w14:textId="77777777" w:rsidR="003D73D4" w:rsidRPr="003D73D4" w:rsidRDefault="003D73D4" w:rsidP="00EC1380">
                            <w:pPr>
                              <w:numPr>
                                <w:ilvl w:val="1"/>
                                <w:numId w:val="30"/>
                              </w:numPr>
                              <w:shd w:val="clear" w:color="auto" w:fill="D9D9D9" w:themeFill="background1" w:themeFillShade="D9"/>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The frequency location of DL subband(s) can be explicitly indicated or implicitly derived</w:t>
                            </w:r>
                          </w:p>
                          <w:p w14:paraId="3636119C" w14:textId="77777777" w:rsidR="003D73D4" w:rsidRPr="003D73D4" w:rsidRDefault="003D73D4" w:rsidP="00EC1380">
                            <w:pPr>
                              <w:numPr>
                                <w:ilvl w:val="0"/>
                                <w:numId w:val="30"/>
                              </w:numPr>
                              <w:shd w:val="clear" w:color="auto" w:fill="D9D9D9" w:themeFill="background1" w:themeFillShade="D9"/>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DL receptions within DL subband(s) are allowed in the symbol</w:t>
                            </w:r>
                          </w:p>
                          <w:p w14:paraId="534E4FC2" w14:textId="77777777" w:rsidR="003D73D4" w:rsidRPr="003D73D4" w:rsidRDefault="003D73D4" w:rsidP="00EC1380">
                            <w:pPr>
                              <w:numPr>
                                <w:ilvl w:val="0"/>
                                <w:numId w:val="30"/>
                              </w:numPr>
                              <w:shd w:val="clear" w:color="auto" w:fill="D9D9D9" w:themeFill="background1" w:themeFillShade="D9"/>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Note: UL transmissions are within active UL BWP and DL receptions are within active DL BWP in the symbol</w:t>
                            </w:r>
                          </w:p>
                          <w:p w14:paraId="67D35048" w14:textId="77777777" w:rsidR="003D73D4" w:rsidRPr="00FF1A50" w:rsidRDefault="003D73D4" w:rsidP="003D73D4">
                            <w:pPr>
                              <w:spacing w:after="120" w:line="240" w:lineRule="auto"/>
                              <w:rPr>
                                <w:rFonts w:ascii="Times" w:eastAsia="Malgun Gothic" w:hAnsi="Times" w:cs="Times New Roman"/>
                                <w:szCs w:val="24"/>
                                <w:lang w:val="en-GB"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9AEE42" id="Text Box 56" o:spid="_x0000_s1030" type="#_x0000_t202" style="position:absolute;left:0;text-align:left;margin-left:0;margin-top:0;width:480.9pt;height:130.4pt;z-index:25165825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">
                <v:textbox>
                  <w:txbxContent>
                    <w:p w14:paraId="7BA62AAE" w14:textId="51C80FB5" w:rsidR="003D73D4" w:rsidRPr="003D73D4" w:rsidRDefault="00CA4A91" w:rsidP="00291363">
                      <w:pPr>
                        <w:shd w:val="clear" w:color="auto" w:fill="D9D9D9" w:themeFill="background1" w:themeFillShade="D9"/>
                        <w:spacing w:after="0" w:line="240" w:lineRule="auto"/>
                        <w:jc w:val="both"/>
                        <w:rPr>
                          <w:rFonts w:ascii="Times" w:eastAsia="Malgun Gothic" w:hAnsi="Times" w:cs="Times"/>
                          <w:b/>
                          <w:szCs w:val="20"/>
                          <w:highlight w:val="green"/>
                          <w:lang w:val="en-GB" w:eastAsia="zh-CN"/>
                        </w:rPr>
                      </w:pPr>
                      <w:r>
                        <w:rPr>
                          <w:rFonts w:ascii="Times" w:eastAsia="Malgun Gothic" w:hAnsi="Times" w:cs="Times"/>
                          <w:b/>
                          <w:szCs w:val="20"/>
                          <w:highlight w:val="green"/>
                          <w:lang w:val="en-GB" w:eastAsia="zh-CN"/>
                        </w:rPr>
                        <w:t xml:space="preserve">RAN1#111 </w:t>
                      </w:r>
                      <w:r w:rsidR="003D73D4" w:rsidRPr="003D73D4">
                        <w:rPr>
                          <w:rFonts w:ascii="Times" w:eastAsia="Malgun Gothic" w:hAnsi="Times" w:cs="Times"/>
                          <w:b/>
                          <w:szCs w:val="20"/>
                          <w:highlight w:val="green"/>
                          <w:lang w:val="en-GB" w:eastAsia="zh-CN"/>
                        </w:rPr>
                        <w:t>Agreement</w:t>
                      </w:r>
                    </w:p>
                    <w:p w14:paraId="30C05A6F" w14:textId="77777777" w:rsidR="003D73D4" w:rsidRPr="003D73D4" w:rsidRDefault="003D73D4" w:rsidP="00291363">
                      <w:pPr>
                        <w:shd w:val="clear" w:color="auto" w:fill="D9D9D9" w:themeFill="background1" w:themeFillShade="D9"/>
                        <w:spacing w:after="0" w:line="240" w:lineRule="auto"/>
                        <w:rPr>
                          <w:rFonts w:ascii="Times" w:eastAsia="Malgun Gothic" w:hAnsi="Times" w:cs="Times"/>
                          <w:szCs w:val="20"/>
                          <w:lang w:val="en-GB" w:eastAsia="zh-CN"/>
                        </w:rPr>
                      </w:pPr>
                      <w:r w:rsidRPr="003D73D4">
                        <w:rPr>
                          <w:rFonts w:ascii="Times" w:eastAsia="Malgun Gothic" w:hAnsi="Times" w:cs="Times"/>
                          <w:szCs w:val="20"/>
                          <w:lang w:val="en-GB" w:eastAsia="zh-CN"/>
                        </w:rPr>
                        <w:t>For a SBFD aware UE</w:t>
                      </w:r>
                      <w:r w:rsidRPr="003D73D4">
                        <w:rPr>
                          <w:rFonts w:ascii="Times" w:eastAsia="Batang" w:hAnsi="Times" w:cs="Times"/>
                          <w:szCs w:val="20"/>
                          <w:lang w:val="en-GB"/>
                        </w:rPr>
                        <w:t xml:space="preserve"> semi-statically configured with UL subband</w:t>
                      </w:r>
                      <w:r w:rsidRPr="003D73D4">
                        <w:rPr>
                          <w:rFonts w:ascii="Times" w:eastAsia="Malgun Gothic" w:hAnsi="Times" w:cs="Times"/>
                          <w:szCs w:val="20"/>
                          <w:lang w:val="en-GB" w:eastAsia="zh-CN"/>
                        </w:rPr>
                        <w:t xml:space="preserve"> in a </w:t>
                      </w:r>
                      <w:r w:rsidRPr="003D73D4">
                        <w:rPr>
                          <w:rFonts w:ascii="Times" w:eastAsia="Malgun Gothic" w:hAnsi="Times" w:cs="Times"/>
                          <w:szCs w:val="20"/>
                          <w:lang w:val="en-GB"/>
                        </w:rPr>
                        <w:t xml:space="preserve">SBFD </w:t>
                      </w:r>
                      <w:r w:rsidRPr="003D73D4">
                        <w:rPr>
                          <w:rFonts w:ascii="Times" w:eastAsia="Malgun Gothic" w:hAnsi="Times" w:cs="Times"/>
                          <w:szCs w:val="20"/>
                          <w:lang w:val="en-GB" w:eastAsia="zh-CN"/>
                        </w:rPr>
                        <w:t xml:space="preserve">symbol configured as DL in </w:t>
                      </w:r>
                      <w:r w:rsidRPr="003D73D4">
                        <w:rPr>
                          <w:rFonts w:ascii="Times" w:eastAsia="Batang" w:hAnsi="Times" w:cs="Times"/>
                          <w:i/>
                          <w:iCs/>
                          <w:szCs w:val="20"/>
                          <w:lang w:val="en-GB"/>
                        </w:rPr>
                        <w:t>TDD-UL-DL-ConfigCommon</w:t>
                      </w:r>
                      <w:r w:rsidRPr="003D73D4">
                        <w:rPr>
                          <w:rFonts w:ascii="Times" w:eastAsia="Malgun Gothic" w:hAnsi="Times" w:cs="Times"/>
                          <w:szCs w:val="20"/>
                          <w:lang w:val="en-GB" w:eastAsia="zh-CN"/>
                        </w:rPr>
                        <w:t xml:space="preserve">, </w:t>
                      </w:r>
                      <w:r w:rsidRPr="003D73D4">
                        <w:rPr>
                          <w:rFonts w:ascii="Times" w:eastAsia="Batang" w:hAnsi="Times" w:cs="Times"/>
                          <w:szCs w:val="20"/>
                          <w:lang w:val="en-GB"/>
                        </w:rPr>
                        <w:t>the following is agreed as baseline in the RAN1 study:</w:t>
                      </w:r>
                    </w:p>
                    <w:p w14:paraId="5E5A2CAA" w14:textId="77777777" w:rsidR="003D73D4" w:rsidRPr="003D73D4" w:rsidRDefault="003D73D4" w:rsidP="00EC1380">
                      <w:pPr>
                        <w:numPr>
                          <w:ilvl w:val="0"/>
                          <w:numId w:val="30"/>
                        </w:numPr>
                        <w:shd w:val="clear" w:color="auto" w:fill="D9D9D9" w:themeFill="background1" w:themeFillShade="D9"/>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UL transmissions within UL subband are allowed in the symbol</w:t>
                      </w:r>
                    </w:p>
                    <w:p w14:paraId="44705584" w14:textId="77777777" w:rsidR="003D73D4" w:rsidRPr="003D73D4" w:rsidRDefault="003D73D4" w:rsidP="00EC1380">
                      <w:pPr>
                        <w:numPr>
                          <w:ilvl w:val="0"/>
                          <w:numId w:val="30"/>
                        </w:numPr>
                        <w:shd w:val="clear" w:color="auto" w:fill="D9D9D9" w:themeFill="background1" w:themeFillShade="D9"/>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UL transmissions outside UL subband are not allowed in the symbol</w:t>
                      </w:r>
                    </w:p>
                    <w:p w14:paraId="248D880A" w14:textId="77777777" w:rsidR="003D73D4" w:rsidRPr="003D73D4" w:rsidRDefault="003D73D4" w:rsidP="00EC1380">
                      <w:pPr>
                        <w:numPr>
                          <w:ilvl w:val="0"/>
                          <w:numId w:val="30"/>
                        </w:numPr>
                        <w:shd w:val="clear" w:color="auto" w:fill="D9D9D9" w:themeFill="background1" w:themeFillShade="D9"/>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Frequency locations of DL subband(s) are known to the SBFD aware UE</w:t>
                      </w:r>
                    </w:p>
                    <w:p w14:paraId="64A8AE5D" w14:textId="77777777" w:rsidR="003D73D4" w:rsidRPr="003D73D4" w:rsidRDefault="003D73D4" w:rsidP="00EC1380">
                      <w:pPr>
                        <w:numPr>
                          <w:ilvl w:val="1"/>
                          <w:numId w:val="30"/>
                        </w:numPr>
                        <w:shd w:val="clear" w:color="auto" w:fill="D9D9D9" w:themeFill="background1" w:themeFillShade="D9"/>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The frequency location of DL subband(s) can be explicitly indicated or implicitly derived</w:t>
                      </w:r>
                    </w:p>
                    <w:p w14:paraId="3636119C" w14:textId="77777777" w:rsidR="003D73D4" w:rsidRPr="003D73D4" w:rsidRDefault="003D73D4" w:rsidP="00EC1380">
                      <w:pPr>
                        <w:numPr>
                          <w:ilvl w:val="0"/>
                          <w:numId w:val="30"/>
                        </w:numPr>
                        <w:shd w:val="clear" w:color="auto" w:fill="D9D9D9" w:themeFill="background1" w:themeFillShade="D9"/>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DL receptions within DL subband(s) are allowed in the symbol</w:t>
                      </w:r>
                    </w:p>
                    <w:p w14:paraId="534E4FC2" w14:textId="77777777" w:rsidR="003D73D4" w:rsidRPr="003D73D4" w:rsidRDefault="003D73D4" w:rsidP="00EC1380">
                      <w:pPr>
                        <w:numPr>
                          <w:ilvl w:val="0"/>
                          <w:numId w:val="30"/>
                        </w:numPr>
                        <w:shd w:val="clear" w:color="auto" w:fill="D9D9D9" w:themeFill="background1" w:themeFillShade="D9"/>
                        <w:suppressAutoHyphens/>
                        <w:spacing w:after="0" w:line="240" w:lineRule="auto"/>
                        <w:rPr>
                          <w:rFonts w:ascii="Times" w:eastAsia="Malgun Gothic" w:hAnsi="Times" w:cs="Times"/>
                          <w:szCs w:val="20"/>
                          <w:lang w:val="en-GB" w:eastAsia="x-none"/>
                        </w:rPr>
                      </w:pPr>
                      <w:r w:rsidRPr="003D73D4">
                        <w:rPr>
                          <w:rFonts w:ascii="Times" w:eastAsia="Malgun Gothic" w:hAnsi="Times" w:cs="Times"/>
                          <w:szCs w:val="20"/>
                          <w:lang w:val="en-GB" w:eastAsia="x-none"/>
                        </w:rPr>
                        <w:t>Note: UL transmissions are within active UL BWP and DL receptions are within active DL BWP in the symbol</w:t>
                      </w:r>
                    </w:p>
                    <w:p w14:paraId="67D35048" w14:textId="77777777" w:rsidR="003D73D4" w:rsidRPr="00FF1A50" w:rsidRDefault="003D73D4" w:rsidP="003D73D4">
                      <w:pPr>
                        <w:spacing w:after="120" w:line="240" w:lineRule="auto"/>
                        <w:rPr>
                          <w:rFonts w:ascii="Times" w:eastAsia="Malgun Gothic" w:hAnsi="Times" w:cs="Times New Roman"/>
                          <w:szCs w:val="24"/>
                          <w:lang w:val="en-GB" w:eastAsia="zh-CN"/>
                        </w:rPr>
                      </w:pPr>
                    </w:p>
                  </w:txbxContent>
                </v:textbox>
                <w10:wrap type="topAndBottom" anchorx="margin"/>
              </v:shape>
            </w:pict>
          </mc:Fallback>
        </mc:AlternateContent>
      </w:r>
    </w:p>
    <w:p w14:paraId="219801D0" w14:textId="2E1976C4" w:rsidR="00882D60" w:rsidRDefault="00882D60" w:rsidP="003D73D4">
      <w:pPr>
        <w:jc w:val="both"/>
        <w:rPr>
          <w:lang w:eastAsia="ja-JP"/>
        </w:rPr>
      </w:pPr>
      <w:r>
        <w:rPr>
          <w:lang w:eastAsia="ja-JP"/>
        </w:rPr>
        <w:lastRenderedPageBreak/>
        <w:t>For example, in a ‘D’ symbol configured with an UL subband, this symbol can only be used as D-U-D (or D-U</w:t>
      </w:r>
      <w:r w:rsidR="00FA14DF">
        <w:rPr>
          <w:lang w:eastAsia="ja-JP"/>
        </w:rPr>
        <w:t>, if configured that way</w:t>
      </w:r>
      <w:r>
        <w:rPr>
          <w:lang w:eastAsia="ja-JP"/>
        </w:rPr>
        <w:t>).</w:t>
      </w:r>
      <w:r w:rsidR="00FA14DF">
        <w:rPr>
          <w:lang w:eastAsia="ja-JP"/>
        </w:rPr>
        <w:t xml:space="preserve"> In other words, the direction of each subband is semi-static, and cannot be changed without an RRC re-configuration.</w:t>
      </w:r>
    </w:p>
    <w:p w14:paraId="29CEAF36" w14:textId="46FCB23F" w:rsidR="008C78AF" w:rsidRDefault="003D5F16" w:rsidP="003D73D4">
      <w:pPr>
        <w:jc w:val="both"/>
        <w:rPr>
          <w:lang w:eastAsia="ja-JP"/>
        </w:rPr>
      </w:pPr>
      <w:r w:rsidRPr="008C387E">
        <w:rPr>
          <w:noProof/>
          <w:lang w:eastAsia="ja-JP"/>
        </w:rPr>
        <mc:AlternateContent>
          <mc:Choice Requires="wps">
            <w:drawing>
              <wp:anchor distT="45720" distB="45720" distL="114300" distR="114300" simplePos="0" relativeHeight="251658252" behindDoc="0" locked="0" layoutInCell="1" allowOverlap="1" wp14:anchorId="3ED6F813" wp14:editId="674F04FC">
                <wp:simplePos x="0" y="0"/>
                <wp:positionH relativeFrom="margin">
                  <wp:align>left</wp:align>
                </wp:positionH>
                <wp:positionV relativeFrom="paragraph">
                  <wp:posOffset>755650</wp:posOffset>
                </wp:positionV>
                <wp:extent cx="6107430" cy="2044065"/>
                <wp:effectExtent l="0" t="0" r="26670" b="13335"/>
                <wp:wrapTopAndBottom/>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2044065"/>
                        </a:xfrm>
                        <a:prstGeom prst="rect">
                          <a:avLst/>
                        </a:prstGeom>
                        <a:solidFill>
                          <a:srgbClr val="FFFFFF"/>
                        </a:solidFill>
                        <a:ln w="9525">
                          <a:solidFill>
                            <a:srgbClr val="000000"/>
                          </a:solidFill>
                          <a:miter lim="800000"/>
                          <a:headEnd/>
                          <a:tailEnd/>
                        </a:ln>
                      </wps:spPr>
                      <wps:txbx>
                        <w:txbxContent>
                          <w:p w14:paraId="3FC57470" w14:textId="03B712EB" w:rsidR="008C78AF" w:rsidRPr="008C78AF" w:rsidRDefault="00CA4A91" w:rsidP="00291363">
                            <w:pPr>
                              <w:shd w:val="clear" w:color="auto" w:fill="D9D9D9" w:themeFill="background1" w:themeFillShade="D9"/>
                              <w:spacing w:after="0" w:line="240" w:lineRule="auto"/>
                              <w:jc w:val="both"/>
                              <w:rPr>
                                <w:rFonts w:ascii="Times" w:eastAsia="Malgun Gothic" w:hAnsi="Times" w:cs="Times"/>
                                <w:b/>
                                <w:szCs w:val="20"/>
                                <w:highlight w:val="green"/>
                                <w:lang w:val="en-GB" w:eastAsia="zh-CN"/>
                              </w:rPr>
                            </w:pPr>
                            <w:r>
                              <w:rPr>
                                <w:rFonts w:ascii="Times" w:eastAsia="Malgun Gothic" w:hAnsi="Times" w:cs="Times"/>
                                <w:b/>
                                <w:szCs w:val="20"/>
                                <w:highlight w:val="green"/>
                                <w:lang w:val="en-GB" w:eastAsia="zh-CN"/>
                              </w:rPr>
                              <w:t xml:space="preserve">RAN1#112 </w:t>
                            </w:r>
                            <w:r w:rsidR="008C78AF" w:rsidRPr="008C78AF">
                              <w:rPr>
                                <w:rFonts w:ascii="Times" w:eastAsia="Malgun Gothic" w:hAnsi="Times" w:cs="Times"/>
                                <w:b/>
                                <w:szCs w:val="20"/>
                                <w:highlight w:val="green"/>
                                <w:lang w:val="en-GB" w:eastAsia="zh-CN"/>
                              </w:rPr>
                              <w:t>Agreement</w:t>
                            </w:r>
                          </w:p>
                          <w:p w14:paraId="1510CC99" w14:textId="77777777" w:rsidR="008C78AF" w:rsidRPr="008C78AF" w:rsidRDefault="008C78AF" w:rsidP="00291363">
                            <w:pPr>
                              <w:shd w:val="clear" w:color="auto" w:fill="D9D9D9" w:themeFill="background1" w:themeFillShade="D9"/>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For dynamic SBFD,</w:t>
                            </w:r>
                          </w:p>
                          <w:p w14:paraId="4085D03D" w14:textId="77777777" w:rsidR="008C78AF" w:rsidRPr="008C78AF" w:rsidRDefault="008C78AF" w:rsidP="00EC1380">
                            <w:pPr>
                              <w:numPr>
                                <w:ilvl w:val="1"/>
                                <w:numId w:val="36"/>
                              </w:numPr>
                              <w:shd w:val="clear" w:color="auto" w:fill="D9D9D9" w:themeFill="background1" w:themeFillShade="D9"/>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 xml:space="preserve">For SBFD-aware UEs, further study whether DL receptions outside semi-statically configured DL subband(s) are allowed or not in a symbol configured as DL in </w:t>
                            </w:r>
                            <w:r w:rsidRPr="008C78AF">
                              <w:rPr>
                                <w:rFonts w:ascii="Times" w:eastAsia="Malgun Gothic" w:hAnsi="Times" w:cs="Times"/>
                                <w:i/>
                                <w:szCs w:val="20"/>
                                <w:lang w:val="en-GB" w:eastAsia="zh-CN"/>
                              </w:rPr>
                              <w:t>TDD-UL-DL-ConfigCommon</w:t>
                            </w:r>
                            <w:r w:rsidRPr="008C78AF">
                              <w:rPr>
                                <w:rFonts w:ascii="Times" w:eastAsia="Malgun Gothic" w:hAnsi="Times" w:cs="Times"/>
                                <w:szCs w:val="20"/>
                                <w:lang w:val="en-GB" w:eastAsia="zh-CN"/>
                              </w:rPr>
                              <w:t xml:space="preserve"> based on the following options:</w:t>
                            </w:r>
                          </w:p>
                          <w:p w14:paraId="68929903" w14:textId="77777777" w:rsidR="008C78AF" w:rsidRPr="008C78AF" w:rsidRDefault="008C78AF" w:rsidP="00EC1380">
                            <w:pPr>
                              <w:numPr>
                                <w:ilvl w:val="2"/>
                                <w:numId w:val="36"/>
                              </w:numPr>
                              <w:shd w:val="clear" w:color="auto" w:fill="D9D9D9" w:themeFill="background1" w:themeFillShade="D9"/>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Option 1 (semi-static): DL receptions outside semi-statically configured DL subband(s) are not allowed</w:t>
                            </w:r>
                          </w:p>
                          <w:p w14:paraId="5B04F4A9" w14:textId="77777777" w:rsidR="008C78AF" w:rsidRPr="008C78AF" w:rsidRDefault="008C78AF" w:rsidP="00EC1380">
                            <w:pPr>
                              <w:numPr>
                                <w:ilvl w:val="2"/>
                                <w:numId w:val="36"/>
                              </w:numPr>
                              <w:shd w:val="clear" w:color="auto" w:fill="D9D9D9" w:themeFill="background1" w:themeFillShade="D9"/>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 xml:space="preserve">Option 2: DL receptions outside semi-statically configured DL subband(s) are allowed </w:t>
                            </w:r>
                          </w:p>
                          <w:p w14:paraId="41C81F1A" w14:textId="008003EF" w:rsidR="008C78AF" w:rsidRPr="008C78AF" w:rsidRDefault="00665451" w:rsidP="00EC1380">
                            <w:pPr>
                              <w:numPr>
                                <w:ilvl w:val="1"/>
                                <w:numId w:val="36"/>
                              </w:numPr>
                              <w:shd w:val="clear" w:color="auto" w:fill="D9D9D9" w:themeFill="background1" w:themeFillShade="D9"/>
                              <w:spacing w:after="0" w:line="240" w:lineRule="auto"/>
                              <w:jc w:val="both"/>
                              <w:rPr>
                                <w:rFonts w:ascii="Times" w:eastAsia="Malgun Gothic" w:hAnsi="Times" w:cs="Times"/>
                                <w:color w:val="FF0000"/>
                                <w:szCs w:val="20"/>
                                <w:lang w:val="en-GB" w:eastAsia="zh-CN"/>
                              </w:rPr>
                            </w:pPr>
                            <w:r w:rsidRPr="00665451">
                              <w:rPr>
                                <w:rFonts w:ascii="Times" w:eastAsia="Malgun Gothic" w:hAnsi="Times" w:cs="Times"/>
                                <w:color w:val="FF0000"/>
                                <w:szCs w:val="20"/>
                                <w:lang w:val="en-GB" w:eastAsia="zh-CN"/>
                              </w:rPr>
                              <w:t xml:space="preserve">[Omitted text, not relevant to </w:t>
                            </w:r>
                            <w:r>
                              <w:rPr>
                                <w:rFonts w:ascii="Times" w:eastAsia="Malgun Gothic" w:hAnsi="Times" w:cs="Times"/>
                                <w:color w:val="FF0000"/>
                                <w:szCs w:val="20"/>
                                <w:lang w:val="en-GB" w:eastAsia="zh-CN"/>
                              </w:rPr>
                              <w:t>DL</w:t>
                            </w:r>
                            <w:r w:rsidRPr="00665451">
                              <w:rPr>
                                <w:rFonts w:ascii="Times" w:eastAsia="Malgun Gothic" w:hAnsi="Times" w:cs="Times"/>
                                <w:color w:val="FF0000"/>
                                <w:szCs w:val="20"/>
                                <w:lang w:val="en-GB" w:eastAsia="zh-CN"/>
                              </w:rPr>
                              <w:t xml:space="preserve"> symbols]</w:t>
                            </w:r>
                          </w:p>
                          <w:p w14:paraId="355E06B5" w14:textId="77777777" w:rsidR="008C78AF" w:rsidRPr="008C78AF" w:rsidRDefault="008C78AF" w:rsidP="00291363">
                            <w:pPr>
                              <w:shd w:val="clear" w:color="auto" w:fill="D9D9D9" w:themeFill="background1" w:themeFillShade="D9"/>
                              <w:tabs>
                                <w:tab w:val="left" w:pos="0"/>
                              </w:tabs>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Dynamic SBFD should be compared with dynamic TDD and/or semi-static SBFD in terms of performance, implementation complexity, switching latency.</w:t>
                            </w:r>
                          </w:p>
                          <w:p w14:paraId="7334148F" w14:textId="77777777" w:rsidR="008C78AF" w:rsidRPr="008C78AF" w:rsidRDefault="008C78AF" w:rsidP="00291363">
                            <w:pPr>
                              <w:shd w:val="clear" w:color="auto" w:fill="D9D9D9" w:themeFill="background1" w:themeFillShade="D9"/>
                              <w:tabs>
                                <w:tab w:val="left" w:pos="0"/>
                              </w:tabs>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For each option, additional conditions may apply to determine whether the option is applicable.</w:t>
                            </w:r>
                          </w:p>
                          <w:p w14:paraId="1D25419D" w14:textId="77777777" w:rsidR="008C78AF" w:rsidRPr="00FF1A50" w:rsidRDefault="008C78AF" w:rsidP="008C78AF">
                            <w:pPr>
                              <w:spacing w:after="120" w:line="240" w:lineRule="auto"/>
                              <w:rPr>
                                <w:rFonts w:ascii="Times" w:eastAsia="Malgun Gothic" w:hAnsi="Times" w:cs="Times New Roman"/>
                                <w:szCs w:val="24"/>
                                <w:lang w:val="en-GB"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D6F813" id="Text Box 9" o:spid="_x0000_s1031" type="#_x0000_t202" style="position:absolute;left:0;text-align:left;margin-left:0;margin-top:59.5pt;width:480.9pt;height:160.95pt;z-index:25165825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">
                <v:textbox>
                  <w:txbxContent>
                    <w:p w14:paraId="3FC57470" w14:textId="03B712EB" w:rsidR="008C78AF" w:rsidRPr="008C78AF" w:rsidRDefault="00CA4A91" w:rsidP="00291363">
                      <w:pPr>
                        <w:shd w:val="clear" w:color="auto" w:fill="D9D9D9" w:themeFill="background1" w:themeFillShade="D9"/>
                        <w:spacing w:after="0" w:line="240" w:lineRule="auto"/>
                        <w:jc w:val="both"/>
                        <w:rPr>
                          <w:rFonts w:ascii="Times" w:eastAsia="Malgun Gothic" w:hAnsi="Times" w:cs="Times"/>
                          <w:b/>
                          <w:szCs w:val="20"/>
                          <w:highlight w:val="green"/>
                          <w:lang w:val="en-GB" w:eastAsia="zh-CN"/>
                        </w:rPr>
                      </w:pPr>
                      <w:r>
                        <w:rPr>
                          <w:rFonts w:ascii="Times" w:eastAsia="Malgun Gothic" w:hAnsi="Times" w:cs="Times"/>
                          <w:b/>
                          <w:szCs w:val="20"/>
                          <w:highlight w:val="green"/>
                          <w:lang w:val="en-GB" w:eastAsia="zh-CN"/>
                        </w:rPr>
                        <w:t xml:space="preserve">RAN1#112 </w:t>
                      </w:r>
                      <w:r w:rsidR="008C78AF" w:rsidRPr="008C78AF">
                        <w:rPr>
                          <w:rFonts w:ascii="Times" w:eastAsia="Malgun Gothic" w:hAnsi="Times" w:cs="Times"/>
                          <w:b/>
                          <w:szCs w:val="20"/>
                          <w:highlight w:val="green"/>
                          <w:lang w:val="en-GB" w:eastAsia="zh-CN"/>
                        </w:rPr>
                        <w:t>Agreement</w:t>
                      </w:r>
                    </w:p>
                    <w:p w14:paraId="1510CC99" w14:textId="77777777" w:rsidR="008C78AF" w:rsidRPr="008C78AF" w:rsidRDefault="008C78AF" w:rsidP="00291363">
                      <w:pPr>
                        <w:shd w:val="clear" w:color="auto" w:fill="D9D9D9" w:themeFill="background1" w:themeFillShade="D9"/>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For dynamic SBFD,</w:t>
                      </w:r>
                    </w:p>
                    <w:p w14:paraId="4085D03D" w14:textId="77777777" w:rsidR="008C78AF" w:rsidRPr="008C78AF" w:rsidRDefault="008C78AF" w:rsidP="00EC1380">
                      <w:pPr>
                        <w:numPr>
                          <w:ilvl w:val="1"/>
                          <w:numId w:val="36"/>
                        </w:numPr>
                        <w:shd w:val="clear" w:color="auto" w:fill="D9D9D9" w:themeFill="background1" w:themeFillShade="D9"/>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 xml:space="preserve">For SBFD-aware UEs, further study whether DL receptions outside semi-statically configured DL subband(s) are allowed or not in a symbol configured as DL in </w:t>
                      </w:r>
                      <w:r w:rsidRPr="008C78AF">
                        <w:rPr>
                          <w:rFonts w:ascii="Times" w:eastAsia="Malgun Gothic" w:hAnsi="Times" w:cs="Times"/>
                          <w:i/>
                          <w:szCs w:val="20"/>
                          <w:lang w:val="en-GB" w:eastAsia="zh-CN"/>
                        </w:rPr>
                        <w:t>TDD-UL-DL-ConfigCommon</w:t>
                      </w:r>
                      <w:r w:rsidRPr="008C78AF">
                        <w:rPr>
                          <w:rFonts w:ascii="Times" w:eastAsia="Malgun Gothic" w:hAnsi="Times" w:cs="Times"/>
                          <w:szCs w:val="20"/>
                          <w:lang w:val="en-GB" w:eastAsia="zh-CN"/>
                        </w:rPr>
                        <w:t xml:space="preserve"> based on the following options:</w:t>
                      </w:r>
                    </w:p>
                    <w:p w14:paraId="68929903" w14:textId="77777777" w:rsidR="008C78AF" w:rsidRPr="008C78AF" w:rsidRDefault="008C78AF" w:rsidP="00EC1380">
                      <w:pPr>
                        <w:numPr>
                          <w:ilvl w:val="2"/>
                          <w:numId w:val="36"/>
                        </w:numPr>
                        <w:shd w:val="clear" w:color="auto" w:fill="D9D9D9" w:themeFill="background1" w:themeFillShade="D9"/>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Option 1 (semi-static): DL receptions outside semi-statically configured DL subband(s) are not allowed</w:t>
                      </w:r>
                    </w:p>
                    <w:p w14:paraId="5B04F4A9" w14:textId="77777777" w:rsidR="008C78AF" w:rsidRPr="008C78AF" w:rsidRDefault="008C78AF" w:rsidP="00EC1380">
                      <w:pPr>
                        <w:numPr>
                          <w:ilvl w:val="2"/>
                          <w:numId w:val="36"/>
                        </w:numPr>
                        <w:shd w:val="clear" w:color="auto" w:fill="D9D9D9" w:themeFill="background1" w:themeFillShade="D9"/>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 xml:space="preserve">Option 2: DL receptions outside semi-statically configured DL subband(s) are allowed </w:t>
                      </w:r>
                    </w:p>
                    <w:p w14:paraId="41C81F1A" w14:textId="008003EF" w:rsidR="008C78AF" w:rsidRPr="008C78AF" w:rsidRDefault="00665451" w:rsidP="00EC1380">
                      <w:pPr>
                        <w:numPr>
                          <w:ilvl w:val="1"/>
                          <w:numId w:val="36"/>
                        </w:numPr>
                        <w:shd w:val="clear" w:color="auto" w:fill="D9D9D9" w:themeFill="background1" w:themeFillShade="D9"/>
                        <w:spacing w:after="0" w:line="240" w:lineRule="auto"/>
                        <w:jc w:val="both"/>
                        <w:rPr>
                          <w:rFonts w:ascii="Times" w:eastAsia="Malgun Gothic" w:hAnsi="Times" w:cs="Times"/>
                          <w:color w:val="FF0000"/>
                          <w:szCs w:val="20"/>
                          <w:lang w:val="en-GB" w:eastAsia="zh-CN"/>
                        </w:rPr>
                      </w:pPr>
                      <w:r w:rsidRPr="00665451">
                        <w:rPr>
                          <w:rFonts w:ascii="Times" w:eastAsia="Malgun Gothic" w:hAnsi="Times" w:cs="Times"/>
                          <w:color w:val="FF0000"/>
                          <w:szCs w:val="20"/>
                          <w:lang w:val="en-GB" w:eastAsia="zh-CN"/>
                        </w:rPr>
                        <w:t xml:space="preserve">[Omitted text, not relevant to </w:t>
                      </w:r>
                      <w:r>
                        <w:rPr>
                          <w:rFonts w:ascii="Times" w:eastAsia="Malgun Gothic" w:hAnsi="Times" w:cs="Times"/>
                          <w:color w:val="FF0000"/>
                          <w:szCs w:val="20"/>
                          <w:lang w:val="en-GB" w:eastAsia="zh-CN"/>
                        </w:rPr>
                        <w:t>DL</w:t>
                      </w:r>
                      <w:r w:rsidRPr="00665451">
                        <w:rPr>
                          <w:rFonts w:ascii="Times" w:eastAsia="Malgun Gothic" w:hAnsi="Times" w:cs="Times"/>
                          <w:color w:val="FF0000"/>
                          <w:szCs w:val="20"/>
                          <w:lang w:val="en-GB" w:eastAsia="zh-CN"/>
                        </w:rPr>
                        <w:t xml:space="preserve"> symbols]</w:t>
                      </w:r>
                    </w:p>
                    <w:p w14:paraId="355E06B5" w14:textId="77777777" w:rsidR="008C78AF" w:rsidRPr="008C78AF" w:rsidRDefault="008C78AF" w:rsidP="00291363">
                      <w:pPr>
                        <w:shd w:val="clear" w:color="auto" w:fill="D9D9D9" w:themeFill="background1" w:themeFillShade="D9"/>
                        <w:tabs>
                          <w:tab w:val="left" w:pos="0"/>
                        </w:tabs>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Dynamic SBFD should be compared with dynamic TDD and/or semi-static SBFD in terms of performance, implementation complexity, switching latency.</w:t>
                      </w:r>
                    </w:p>
                    <w:p w14:paraId="7334148F" w14:textId="77777777" w:rsidR="008C78AF" w:rsidRPr="008C78AF" w:rsidRDefault="008C78AF" w:rsidP="00291363">
                      <w:pPr>
                        <w:shd w:val="clear" w:color="auto" w:fill="D9D9D9" w:themeFill="background1" w:themeFillShade="D9"/>
                        <w:tabs>
                          <w:tab w:val="left" w:pos="0"/>
                        </w:tabs>
                        <w:spacing w:after="0" w:line="240" w:lineRule="auto"/>
                        <w:jc w:val="both"/>
                        <w:rPr>
                          <w:rFonts w:ascii="Times" w:eastAsia="Malgun Gothic" w:hAnsi="Times" w:cs="Times"/>
                          <w:szCs w:val="20"/>
                          <w:lang w:val="en-GB" w:eastAsia="zh-CN"/>
                        </w:rPr>
                      </w:pPr>
                      <w:r w:rsidRPr="008C78AF">
                        <w:rPr>
                          <w:rFonts w:ascii="Times" w:eastAsia="Malgun Gothic" w:hAnsi="Times" w:cs="Times"/>
                          <w:szCs w:val="20"/>
                          <w:lang w:val="en-GB" w:eastAsia="zh-CN"/>
                        </w:rPr>
                        <w:t>For each option, additional conditions may apply to determine whether the option is applicable.</w:t>
                      </w:r>
                    </w:p>
                    <w:p w14:paraId="1D25419D" w14:textId="77777777" w:rsidR="008C78AF" w:rsidRPr="00FF1A50" w:rsidRDefault="008C78AF" w:rsidP="008C78AF">
                      <w:pPr>
                        <w:spacing w:after="120" w:line="240" w:lineRule="auto"/>
                        <w:rPr>
                          <w:rFonts w:ascii="Times" w:eastAsia="Malgun Gothic" w:hAnsi="Times" w:cs="Times New Roman"/>
                          <w:szCs w:val="24"/>
                          <w:lang w:val="en-GB" w:eastAsia="zh-CN"/>
                        </w:rPr>
                      </w:pPr>
                    </w:p>
                  </w:txbxContent>
                </v:textbox>
                <w10:wrap type="topAndBottom" anchorx="margin"/>
              </v:shape>
            </w:pict>
          </mc:Fallback>
        </mc:AlternateContent>
      </w:r>
      <w:r w:rsidR="008C78AF">
        <w:rPr>
          <w:lang w:eastAsia="ja-JP"/>
        </w:rPr>
        <w:t>However, in RAN1#112, the following agreement was made to continue studying whether a symbol configured as ‘D’ with an UL subband can be used as DL-only, i.e., whether DL receptions outside the semi-statically configured DL subband(s) are allowed. This is referred to as Option 2 in this agreement. Option 1 is the same as the above agreement</w:t>
      </w:r>
      <w:r w:rsidR="00503DD8">
        <w:rPr>
          <w:lang w:eastAsia="ja-JP"/>
        </w:rPr>
        <w:t xml:space="preserve"> which should be the baseline for SBFD</w:t>
      </w:r>
      <w:r w:rsidR="008C78AF">
        <w:rPr>
          <w:lang w:eastAsia="ja-JP"/>
        </w:rPr>
        <w:t>.</w:t>
      </w:r>
    </w:p>
    <w:p w14:paraId="76588A41" w14:textId="77777777" w:rsidR="008C78AF" w:rsidRDefault="008C78AF" w:rsidP="003D73D4">
      <w:pPr>
        <w:jc w:val="both"/>
        <w:rPr>
          <w:lang w:eastAsia="ja-JP"/>
        </w:rPr>
      </w:pPr>
    </w:p>
    <w:p w14:paraId="3C57269B" w14:textId="3B8D77A9" w:rsidR="008C78AF" w:rsidRDefault="008C78AF" w:rsidP="003D73D4">
      <w:pPr>
        <w:jc w:val="both"/>
        <w:rPr>
          <w:lang w:eastAsia="ja-JP"/>
        </w:rPr>
      </w:pPr>
      <w:r>
        <w:rPr>
          <w:lang w:eastAsia="ja-JP"/>
        </w:rPr>
        <w:t>The performance of both Options 1 and 2 will be analyzed in the next section</w:t>
      </w:r>
      <w:r w:rsidR="00276D52">
        <w:rPr>
          <w:lang w:eastAsia="ja-JP"/>
        </w:rPr>
        <w:t xml:space="preserve"> since they are functionally equivalent to Options 1 and 2 for the case of a symbol configured as ‘F’ in </w:t>
      </w:r>
      <w:r w:rsidR="00276D52" w:rsidRPr="00276D52">
        <w:rPr>
          <w:i/>
          <w:iCs/>
          <w:lang w:eastAsia="ja-JP"/>
        </w:rPr>
        <w:t>TDD-UL-DL-ConfigCommon</w:t>
      </w:r>
      <w:r w:rsidR="00276D52">
        <w:rPr>
          <w:lang w:eastAsia="ja-JP"/>
        </w:rPr>
        <w:t>.</w:t>
      </w:r>
    </w:p>
    <w:p w14:paraId="05543163" w14:textId="6AD7A21F" w:rsidR="002E296E" w:rsidRDefault="00841231" w:rsidP="00841231">
      <w:pPr>
        <w:pStyle w:val="Heading3"/>
        <w:rPr>
          <w:i/>
        </w:rPr>
      </w:pPr>
      <w:r>
        <w:t>2.</w:t>
      </w:r>
      <w:r w:rsidR="0045775B">
        <w:t>1</w:t>
      </w:r>
      <w:r>
        <w:t>.2</w:t>
      </w:r>
      <w:r w:rsidR="002E296E">
        <w:tab/>
        <w:t xml:space="preserve">UL Subband in Symbols Configured as 'F' by </w:t>
      </w:r>
      <w:r w:rsidR="002E296E" w:rsidRPr="00E752F1">
        <w:rPr>
          <w:i/>
          <w:iCs/>
        </w:rPr>
        <w:t>TDD-UL-DL-ConfigCommon</w:t>
      </w:r>
    </w:p>
    <w:p w14:paraId="6556DDF4" w14:textId="3620FFC1" w:rsidR="007F4257" w:rsidRDefault="007F4257" w:rsidP="00841231">
      <w:pPr>
        <w:jc w:val="both"/>
        <w:rPr>
          <w:lang w:eastAsia="ja-JP"/>
        </w:rPr>
      </w:pPr>
      <w:r>
        <w:rPr>
          <w:lang w:eastAsia="ja-JP"/>
        </w:rPr>
        <w:t xml:space="preserve">In prior meetings, there has been a lot of discussion about allowing an UL subband to be configured in symbols configured as 'F' in </w:t>
      </w:r>
      <w:r w:rsidRPr="00F91234">
        <w:rPr>
          <w:i/>
          <w:iCs/>
          <w:lang w:eastAsia="ja-JP"/>
        </w:rPr>
        <w:t>TDD-UL-DL-ConfigCommon</w:t>
      </w:r>
      <w:r>
        <w:rPr>
          <w:lang w:eastAsia="ja-JP"/>
        </w:rPr>
        <w:t xml:space="preserve">, e.g., </w:t>
      </w:r>
      <w:r w:rsidRPr="00910237">
        <w:rPr>
          <w:lang w:eastAsia="ja-JP"/>
        </w:rPr>
        <w:t xml:space="preserve">as shown in </w:t>
      </w:r>
      <w:r w:rsidR="008C78AF">
        <w:rPr>
          <w:lang w:eastAsia="ja-JP"/>
        </w:rPr>
        <w:fldChar w:fldCharType="begin"/>
      </w:r>
      <w:r w:rsidR="008C78AF">
        <w:rPr>
          <w:lang w:eastAsia="ja-JP"/>
        </w:rPr>
        <w:instrText xml:space="preserve"> REF _Ref130916192 \h </w:instrText>
      </w:r>
      <w:r w:rsidR="008C78AF">
        <w:rPr>
          <w:lang w:eastAsia="ja-JP"/>
        </w:rPr>
      </w:r>
      <w:r w:rsidR="008C78AF">
        <w:rPr>
          <w:lang w:eastAsia="ja-JP"/>
        </w:rPr>
        <w:fldChar w:fldCharType="separate"/>
      </w:r>
      <w:r w:rsidR="004B3508" w:rsidRPr="00DC348E">
        <w:rPr>
          <w:b/>
          <w:lang w:eastAsia="ja-JP"/>
        </w:rPr>
        <w:t xml:space="preserve">Figure </w:t>
      </w:r>
      <w:r w:rsidR="004B3508">
        <w:rPr>
          <w:b/>
          <w:noProof/>
          <w:lang w:eastAsia="ja-JP"/>
        </w:rPr>
        <w:t>3</w:t>
      </w:r>
      <w:r w:rsidR="008C78AF">
        <w:rPr>
          <w:lang w:eastAsia="ja-JP"/>
        </w:rPr>
        <w:fldChar w:fldCharType="end"/>
      </w:r>
      <w:r w:rsidRPr="00910237">
        <w:rPr>
          <w:lang w:eastAsia="ja-JP"/>
        </w:rPr>
        <w:t>.</w:t>
      </w:r>
    </w:p>
    <w:p w14:paraId="18EE5EE9" w14:textId="2B73FCD1" w:rsidR="007F4257" w:rsidRDefault="007F4257" w:rsidP="00841231">
      <w:pPr>
        <w:keepNext/>
        <w:jc w:val="center"/>
      </w:pPr>
    </w:p>
    <w:p w14:paraId="44E73E6C" w14:textId="10033A96" w:rsidR="003B5A9D" w:rsidRDefault="003B5A9D" w:rsidP="00841231">
      <w:pPr>
        <w:keepNext/>
        <w:jc w:val="center"/>
      </w:pPr>
      <w:r>
        <w:rPr>
          <w:noProof/>
        </w:rPr>
        <w:drawing>
          <wp:inline distT="0" distB="0" distL="0" distR="0" wp14:anchorId="4F1E4816" wp14:editId="6B6C0E78">
            <wp:extent cx="3657600" cy="16002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57600" cy="1600200"/>
                    </a:xfrm>
                    <a:prstGeom prst="rect">
                      <a:avLst/>
                    </a:prstGeom>
                    <a:noFill/>
                  </pic:spPr>
                </pic:pic>
              </a:graphicData>
            </a:graphic>
          </wp:inline>
        </w:drawing>
      </w:r>
    </w:p>
    <w:p w14:paraId="508DC802" w14:textId="48C43DE9" w:rsidR="007F4257" w:rsidRPr="00DC348E" w:rsidRDefault="007F4257" w:rsidP="00841231">
      <w:pPr>
        <w:jc w:val="both"/>
        <w:rPr>
          <w:b/>
          <w:lang w:eastAsia="ja-JP"/>
        </w:rPr>
      </w:pPr>
      <w:bookmarkStart w:id="13" w:name="_Ref130916192"/>
      <w:r w:rsidRPr="00DC348E">
        <w:rPr>
          <w:b/>
          <w:lang w:eastAsia="ja-JP"/>
        </w:rPr>
        <w:t xml:space="preserve">Figure </w:t>
      </w:r>
      <w:r w:rsidRPr="00DC348E">
        <w:rPr>
          <w:b/>
          <w:lang w:eastAsia="ja-JP"/>
        </w:rPr>
        <w:fldChar w:fldCharType="begin"/>
      </w:r>
      <w:r w:rsidRPr="00DC348E">
        <w:rPr>
          <w:b/>
          <w:lang w:eastAsia="ja-JP"/>
        </w:rPr>
        <w:instrText xml:space="preserve"> SEQ Figure \* ARABIC </w:instrText>
      </w:r>
      <w:r w:rsidRPr="00DC348E">
        <w:rPr>
          <w:b/>
          <w:lang w:eastAsia="ja-JP"/>
        </w:rPr>
        <w:fldChar w:fldCharType="separate"/>
      </w:r>
      <w:r w:rsidR="004B3508">
        <w:rPr>
          <w:b/>
          <w:noProof/>
          <w:lang w:eastAsia="ja-JP"/>
        </w:rPr>
        <w:t>3</w:t>
      </w:r>
      <w:r w:rsidRPr="00DC348E">
        <w:rPr>
          <w:b/>
          <w:lang w:eastAsia="ja-JP"/>
        </w:rPr>
        <w:fldChar w:fldCharType="end"/>
      </w:r>
      <w:bookmarkEnd w:id="13"/>
      <w:r w:rsidR="00DC348E" w:rsidRPr="00DC348E">
        <w:rPr>
          <w:b/>
          <w:lang w:eastAsia="ja-JP"/>
        </w:rPr>
        <w:t>: Time/frequency domain pattern for SBFD from a system perspective where an UL subband is configured in symbols configured as ‘</w:t>
      </w:r>
      <w:r w:rsidR="00DC348E">
        <w:rPr>
          <w:b/>
          <w:lang w:eastAsia="ja-JP"/>
        </w:rPr>
        <w:t>F</w:t>
      </w:r>
      <w:r w:rsidR="00DC348E" w:rsidRPr="00DC348E">
        <w:rPr>
          <w:b/>
          <w:lang w:eastAsia="ja-JP"/>
        </w:rPr>
        <w:t>’ by TDD-UL-DL-ConfigCommon.</w:t>
      </w:r>
    </w:p>
    <w:p w14:paraId="6A3EE3EB" w14:textId="48DEB301" w:rsidR="007F4257" w:rsidRDefault="003B5A9D" w:rsidP="00841231">
      <w:pPr>
        <w:jc w:val="both"/>
        <w:rPr>
          <w:lang w:eastAsia="ja-JP"/>
        </w:rPr>
      </w:pPr>
      <w:r>
        <w:rPr>
          <w:lang w:eastAsia="ja-JP"/>
        </w:rPr>
        <w:t>The</w:t>
      </w:r>
      <w:r w:rsidR="007F4257">
        <w:rPr>
          <w:lang w:eastAsia="ja-JP"/>
        </w:rPr>
        <w:t xml:space="preserve"> motivation for this is so that legacy UEs </w:t>
      </w:r>
      <w:r>
        <w:rPr>
          <w:lang w:eastAsia="ja-JP"/>
        </w:rPr>
        <w:t xml:space="preserve">(those that actually support ‘F’ symbols) </w:t>
      </w:r>
      <w:r w:rsidR="007F4257">
        <w:rPr>
          <w:lang w:eastAsia="ja-JP"/>
        </w:rPr>
        <w:t>can be scheduled/configured UL in an SBFD symbols, at least within the RBs occupied by the UL subband indicated to Rel-18</w:t>
      </w:r>
      <w:r w:rsidR="00F21D9C">
        <w:rPr>
          <w:lang w:eastAsia="ja-JP"/>
        </w:rPr>
        <w:t>+</w:t>
      </w:r>
      <w:r w:rsidR="007F4257">
        <w:rPr>
          <w:lang w:eastAsia="ja-JP"/>
        </w:rPr>
        <w:t xml:space="preserve"> UEs. This can be done in a transparent manner, i.e., the legacy UEs do not need to be aware that an UL subband is configured for Rel-18</w:t>
      </w:r>
      <w:r w:rsidR="00F21D9C">
        <w:rPr>
          <w:lang w:eastAsia="ja-JP"/>
        </w:rPr>
        <w:t>+</w:t>
      </w:r>
      <w:r w:rsidR="007F4257">
        <w:rPr>
          <w:lang w:eastAsia="ja-JP"/>
        </w:rPr>
        <w:t xml:space="preserve"> UEs.</w:t>
      </w:r>
    </w:p>
    <w:p w14:paraId="09BA9D7E" w14:textId="77777777" w:rsidR="007F4257" w:rsidRPr="008C387E" w:rsidRDefault="007F4257" w:rsidP="00841231">
      <w:pPr>
        <w:jc w:val="center"/>
        <w:rPr>
          <w:lang w:eastAsia="ja-JP"/>
        </w:rPr>
      </w:pPr>
      <w:r>
        <w:rPr>
          <w:noProof/>
          <w:lang w:eastAsia="ja-JP"/>
        </w:rPr>
        <w:lastRenderedPageBreak/>
        <w:drawing>
          <wp:inline distT="0" distB="0" distL="0" distR="0" wp14:anchorId="2A9A2995" wp14:editId="7739F06C">
            <wp:extent cx="2688336" cy="1828800"/>
            <wp:effectExtent l="0" t="0" r="0" b="0"/>
            <wp:docPr id="872242570" name="Picture 87224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88336" cy="1828800"/>
                    </a:xfrm>
                    <a:prstGeom prst="rect">
                      <a:avLst/>
                    </a:prstGeom>
                    <a:noFill/>
                  </pic:spPr>
                </pic:pic>
              </a:graphicData>
            </a:graphic>
          </wp:inline>
        </w:drawing>
      </w:r>
    </w:p>
    <w:p w14:paraId="5738AC8F" w14:textId="1BCD0AC9" w:rsidR="007F4257" w:rsidRPr="008C387E" w:rsidRDefault="007F4257" w:rsidP="00841231">
      <w:pPr>
        <w:jc w:val="both"/>
        <w:rPr>
          <w:b/>
          <w:lang w:eastAsia="ja-JP"/>
        </w:rPr>
      </w:pPr>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4B3508">
        <w:rPr>
          <w:b/>
          <w:noProof/>
          <w:lang w:eastAsia="ja-JP"/>
        </w:rPr>
        <w:t>4</w:t>
      </w:r>
      <w:r w:rsidRPr="008C387E">
        <w:rPr>
          <w:lang w:val="en-GB" w:eastAsia="ja-JP"/>
        </w:rPr>
        <w:fldChar w:fldCharType="end"/>
      </w:r>
      <w:r w:rsidRPr="008C387E">
        <w:rPr>
          <w:b/>
          <w:lang w:eastAsia="ja-JP"/>
        </w:rPr>
        <w:t>: Time/frequency domain pattern from a UE perspective (legacy and Rel-18</w:t>
      </w:r>
      <w:r w:rsidR="00F21D9C">
        <w:rPr>
          <w:b/>
          <w:lang w:eastAsia="ja-JP"/>
        </w:rPr>
        <w:t>+</w:t>
      </w:r>
      <w:r w:rsidRPr="008C387E">
        <w:rPr>
          <w:b/>
          <w:lang w:eastAsia="ja-JP"/>
        </w:rPr>
        <w:t xml:space="preserve"> UEs) within one of the '</w:t>
      </w:r>
      <w:r>
        <w:rPr>
          <w:b/>
          <w:lang w:eastAsia="ja-JP"/>
        </w:rPr>
        <w:t>F</w:t>
      </w:r>
      <w:r w:rsidRPr="008C387E">
        <w:rPr>
          <w:b/>
          <w:lang w:eastAsia="ja-JP"/>
        </w:rPr>
        <w:t>' slots.</w:t>
      </w:r>
    </w:p>
    <w:p w14:paraId="1D21147E" w14:textId="03C59F4D" w:rsidR="007F4257" w:rsidRDefault="00503DD8" w:rsidP="00841231">
      <w:pPr>
        <w:rPr>
          <w:lang w:val="en-GB" w:eastAsia="ja-JP"/>
        </w:rPr>
      </w:pPr>
      <w:r w:rsidRPr="008C387E">
        <w:rPr>
          <w:noProof/>
          <w:lang w:eastAsia="ja-JP"/>
        </w:rPr>
        <mc:AlternateContent>
          <mc:Choice Requires="wps">
            <w:drawing>
              <wp:anchor distT="45720" distB="45720" distL="114300" distR="114300" simplePos="0" relativeHeight="251658249" behindDoc="0" locked="0" layoutInCell="1" allowOverlap="1" wp14:anchorId="64B1465E" wp14:editId="054495DA">
                <wp:simplePos x="0" y="0"/>
                <wp:positionH relativeFrom="margin">
                  <wp:align>left</wp:align>
                </wp:positionH>
                <wp:positionV relativeFrom="paragraph">
                  <wp:posOffset>395605</wp:posOffset>
                </wp:positionV>
                <wp:extent cx="6107430" cy="2854960"/>
                <wp:effectExtent l="0" t="0" r="26670" b="21590"/>
                <wp:wrapTopAndBottom/>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2855343"/>
                        </a:xfrm>
                        <a:prstGeom prst="rect">
                          <a:avLst/>
                        </a:prstGeom>
                        <a:solidFill>
                          <a:srgbClr val="FFFFFF"/>
                        </a:solidFill>
                        <a:ln w="9525">
                          <a:solidFill>
                            <a:srgbClr val="000000"/>
                          </a:solidFill>
                          <a:miter lim="800000"/>
                          <a:headEnd/>
                          <a:tailEnd/>
                        </a:ln>
                      </wps:spPr>
                      <wps:txbx>
                        <w:txbxContent>
                          <w:p w14:paraId="6010180E" w14:textId="316DEB6B" w:rsidR="007F4257" w:rsidRPr="007F4257" w:rsidRDefault="00665451" w:rsidP="00291363">
                            <w:pPr>
                              <w:shd w:val="clear" w:color="auto" w:fill="D9D9D9" w:themeFill="background1" w:themeFillShade="D9"/>
                              <w:spacing w:after="0" w:line="240" w:lineRule="auto"/>
                              <w:rPr>
                                <w:rFonts w:ascii="Times" w:eastAsia="Malgun Gothic" w:hAnsi="Times" w:cs="Times"/>
                                <w:b/>
                                <w:szCs w:val="20"/>
                                <w:highlight w:val="green"/>
                                <w:lang w:val="en-GB" w:eastAsia="zh-CN"/>
                              </w:rPr>
                            </w:pPr>
                            <w:r>
                              <w:rPr>
                                <w:rFonts w:ascii="Times" w:eastAsia="Malgun Gothic" w:hAnsi="Times" w:cs="Times"/>
                                <w:b/>
                                <w:szCs w:val="20"/>
                                <w:highlight w:val="green"/>
                                <w:lang w:val="en-GB" w:eastAsia="zh-CN"/>
                              </w:rPr>
                              <w:t xml:space="preserve">RAN1 #111 </w:t>
                            </w:r>
                            <w:r w:rsidR="007F4257" w:rsidRPr="007F4257">
                              <w:rPr>
                                <w:rFonts w:ascii="Times" w:eastAsia="Malgun Gothic" w:hAnsi="Times" w:cs="Times"/>
                                <w:b/>
                                <w:szCs w:val="20"/>
                                <w:highlight w:val="green"/>
                                <w:lang w:val="en-GB" w:eastAsia="zh-CN"/>
                              </w:rPr>
                              <w:t>Agreement</w:t>
                            </w:r>
                            <w:r w:rsidR="003D5F16">
                              <w:rPr>
                                <w:rFonts w:ascii="Times" w:eastAsia="Malgun Gothic" w:hAnsi="Times" w:cs="Times"/>
                                <w:b/>
                                <w:szCs w:val="20"/>
                                <w:highlight w:val="green"/>
                                <w:lang w:val="en-GB" w:eastAsia="zh-CN"/>
                              </w:rPr>
                              <w:t xml:space="preserve"> (updated in RAN1#112bis-e)</w:t>
                            </w:r>
                          </w:p>
                          <w:p w14:paraId="11886D98" w14:textId="77777777" w:rsidR="003D5F16" w:rsidRPr="003D5F16" w:rsidRDefault="003D5F16" w:rsidP="00291363">
                            <w:pPr>
                              <w:shd w:val="clear" w:color="auto" w:fill="D9D9D9" w:themeFill="background1" w:themeFillShade="D9"/>
                              <w:spacing w:after="0" w:line="240" w:lineRule="auto"/>
                              <w:rPr>
                                <w:rFonts w:ascii="Times" w:eastAsia="Batang" w:hAnsi="Times" w:cs="Times"/>
                                <w:szCs w:val="20"/>
                                <w:lang w:val="en-GB"/>
                              </w:rPr>
                            </w:pPr>
                            <w:r w:rsidRPr="003D5F16">
                              <w:rPr>
                                <w:rFonts w:ascii="Times" w:eastAsia="Batang" w:hAnsi="Times" w:cs="Times"/>
                                <w:szCs w:val="20"/>
                                <w:lang w:val="en-GB"/>
                              </w:rPr>
                              <w:t xml:space="preserve">For SBFD operation in a symbol configured as flexible in </w:t>
                            </w:r>
                            <w:r w:rsidRPr="003D5F16">
                              <w:rPr>
                                <w:rFonts w:ascii="Times" w:eastAsia="Batang" w:hAnsi="Times" w:cs="Times"/>
                                <w:i/>
                                <w:iCs/>
                                <w:szCs w:val="20"/>
                                <w:lang w:val="en-GB"/>
                              </w:rPr>
                              <w:t>TDD-UL-DL-ConfigCommon</w:t>
                            </w:r>
                            <w:r w:rsidRPr="003D5F16">
                              <w:rPr>
                                <w:rFonts w:ascii="Times" w:eastAsia="Batang" w:hAnsi="Times" w:cs="Times"/>
                                <w:szCs w:val="20"/>
                                <w:lang w:val="en-GB"/>
                              </w:rPr>
                              <w:t xml:space="preserve">, the following </w:t>
                            </w:r>
                            <w:proofErr w:type="spellStart"/>
                            <w:r w:rsidRPr="003D5F16">
                              <w:rPr>
                                <w:rFonts w:ascii="Times" w:eastAsia="Batang" w:hAnsi="Times" w:cs="Times"/>
                                <w:strike/>
                                <w:color w:val="FF0000"/>
                                <w:szCs w:val="20"/>
                                <w:lang w:val="en-GB"/>
                              </w:rPr>
                              <w:t>options</w:t>
                            </w:r>
                            <w:r w:rsidRPr="003D5F16">
                              <w:rPr>
                                <w:rFonts w:ascii="Times" w:eastAsia="Batang" w:hAnsi="Times" w:cs="Times"/>
                                <w:color w:val="FF0000"/>
                                <w:szCs w:val="20"/>
                                <w:u w:val="single"/>
                                <w:lang w:val="en-GB"/>
                              </w:rPr>
                              <w:t>alternatives</w:t>
                            </w:r>
                            <w:proofErr w:type="spellEnd"/>
                            <w:r w:rsidRPr="003D5F16">
                              <w:rPr>
                                <w:rFonts w:ascii="Times" w:eastAsia="Batang" w:hAnsi="Times" w:cs="Times"/>
                                <w:szCs w:val="20"/>
                                <w:lang w:val="en-GB"/>
                              </w:rPr>
                              <w:t xml:space="preserve"> are studied for SBFD aware UEs,</w:t>
                            </w:r>
                          </w:p>
                          <w:p w14:paraId="39E1277A" w14:textId="77777777" w:rsidR="003D5F16" w:rsidRPr="003D5F16" w:rsidRDefault="003D5F16" w:rsidP="00291363">
                            <w:pPr>
                              <w:shd w:val="clear" w:color="auto" w:fill="D9D9D9" w:themeFill="background1" w:themeFillShade="D9"/>
                              <w:spacing w:after="0" w:line="240" w:lineRule="auto"/>
                              <w:rPr>
                                <w:rFonts w:ascii="Times" w:eastAsia="Batang" w:hAnsi="Times" w:cs="Times"/>
                                <w:szCs w:val="20"/>
                                <w:lang w:val="en-GB"/>
                              </w:rPr>
                            </w:pPr>
                            <w:proofErr w:type="spellStart"/>
                            <w:r w:rsidRPr="003D5F16">
                              <w:rPr>
                                <w:rFonts w:ascii="Times" w:eastAsia="Batang" w:hAnsi="Times" w:cs="Times"/>
                                <w:strike/>
                                <w:color w:val="FF0000"/>
                                <w:szCs w:val="20"/>
                                <w:lang w:val="en-GB"/>
                              </w:rPr>
                              <w:t>Option</w:t>
                            </w:r>
                            <w:r w:rsidRPr="003D5F16">
                              <w:rPr>
                                <w:rFonts w:ascii="Times" w:eastAsia="Batang" w:hAnsi="Times" w:cs="Times"/>
                                <w:color w:val="FF0000"/>
                                <w:szCs w:val="20"/>
                                <w:u w:val="single"/>
                                <w:lang w:val="en-GB"/>
                              </w:rPr>
                              <w:t>Alt</w:t>
                            </w:r>
                            <w:proofErr w:type="spellEnd"/>
                            <w:r w:rsidRPr="003D5F16">
                              <w:rPr>
                                <w:rFonts w:ascii="Times" w:eastAsia="Batang" w:hAnsi="Times" w:cs="Times"/>
                                <w:szCs w:val="20"/>
                                <w:lang w:val="en-GB"/>
                              </w:rPr>
                              <w:t xml:space="preserve"> 1: </w:t>
                            </w:r>
                          </w:p>
                          <w:p w14:paraId="0DB44333" w14:textId="77777777" w:rsidR="003D5F16" w:rsidRPr="003D5F16" w:rsidRDefault="003D5F16" w:rsidP="00EC1380">
                            <w:pPr>
                              <w:numPr>
                                <w:ilvl w:val="0"/>
                                <w:numId w:val="39"/>
                              </w:numPr>
                              <w:shd w:val="clear" w:color="auto" w:fill="D9D9D9" w:themeFill="background1" w:themeFillShade="D9"/>
                              <w:tabs>
                                <w:tab w:val="left" w:pos="360"/>
                              </w:tabs>
                              <w:spacing w:after="0" w:line="240" w:lineRule="auto"/>
                              <w:jc w:val="both"/>
                              <w:rPr>
                                <w:rFonts w:ascii="Times" w:eastAsia="Batang" w:hAnsi="Times" w:cs="Times"/>
                                <w:szCs w:val="20"/>
                                <w:lang w:val="en-GB"/>
                              </w:rPr>
                            </w:pPr>
                            <w:r w:rsidRPr="003D5F16">
                              <w:rPr>
                                <w:rFonts w:ascii="Times" w:eastAsia="Batang" w:hAnsi="Times" w:cs="Times"/>
                                <w:szCs w:val="20"/>
                                <w:lang w:val="en-GB"/>
                              </w:rPr>
                              <w:t>UL transmissions within UL subband are allowed in the symbol</w:t>
                            </w:r>
                          </w:p>
                          <w:p w14:paraId="5782A0C4" w14:textId="77777777" w:rsidR="003D5F16" w:rsidRPr="003D5F16" w:rsidRDefault="003D5F16" w:rsidP="00EC1380">
                            <w:pPr>
                              <w:numPr>
                                <w:ilvl w:val="0"/>
                                <w:numId w:val="39"/>
                              </w:numPr>
                              <w:shd w:val="clear" w:color="auto" w:fill="D9D9D9" w:themeFill="background1" w:themeFillShade="D9"/>
                              <w:tabs>
                                <w:tab w:val="left" w:pos="360"/>
                              </w:tabs>
                              <w:spacing w:after="0" w:line="240" w:lineRule="auto"/>
                              <w:jc w:val="both"/>
                              <w:rPr>
                                <w:rFonts w:ascii="Times" w:eastAsia="Batang" w:hAnsi="Times" w:cs="Times"/>
                                <w:szCs w:val="20"/>
                                <w:lang w:val="en-GB"/>
                              </w:rPr>
                            </w:pPr>
                            <w:r w:rsidRPr="003D5F16">
                              <w:rPr>
                                <w:rFonts w:ascii="Times" w:eastAsia="Batang" w:hAnsi="Times" w:cs="Times"/>
                                <w:szCs w:val="20"/>
                                <w:lang w:val="en-GB"/>
                              </w:rPr>
                              <w:t>UL transmissions outside UL subband are not allowed in the symbol</w:t>
                            </w:r>
                          </w:p>
                          <w:p w14:paraId="495E639B" w14:textId="77777777" w:rsidR="003D5F16" w:rsidRPr="003D5F16" w:rsidRDefault="003D5F16" w:rsidP="00EC1380">
                            <w:pPr>
                              <w:numPr>
                                <w:ilvl w:val="0"/>
                                <w:numId w:val="39"/>
                              </w:numPr>
                              <w:shd w:val="clear" w:color="auto" w:fill="D9D9D9" w:themeFill="background1" w:themeFillShade="D9"/>
                              <w:tabs>
                                <w:tab w:val="left" w:pos="360"/>
                              </w:tabs>
                              <w:spacing w:after="0" w:line="240" w:lineRule="auto"/>
                              <w:jc w:val="both"/>
                              <w:rPr>
                                <w:rFonts w:ascii="Times" w:eastAsia="Batang" w:hAnsi="Times" w:cs="Times"/>
                                <w:szCs w:val="20"/>
                                <w:lang w:val="en-GB"/>
                              </w:rPr>
                            </w:pPr>
                            <w:r w:rsidRPr="003D5F16">
                              <w:rPr>
                                <w:rFonts w:ascii="Times" w:eastAsia="Batang" w:hAnsi="Times" w:cs="Times"/>
                                <w:szCs w:val="20"/>
                                <w:lang w:val="en-GB"/>
                              </w:rPr>
                              <w:t>Frequency locations of DL subband(s) are known to the SBFD aware UE</w:t>
                            </w:r>
                          </w:p>
                          <w:p w14:paraId="45201A6F" w14:textId="77777777" w:rsidR="003D5F16" w:rsidRPr="003D5F16" w:rsidRDefault="003D5F16" w:rsidP="00EC1380">
                            <w:pPr>
                              <w:numPr>
                                <w:ilvl w:val="0"/>
                                <w:numId w:val="39"/>
                              </w:numPr>
                              <w:shd w:val="clear" w:color="auto" w:fill="D9D9D9" w:themeFill="background1" w:themeFillShade="D9"/>
                              <w:tabs>
                                <w:tab w:val="left" w:pos="360"/>
                              </w:tabs>
                              <w:spacing w:after="0" w:line="240" w:lineRule="auto"/>
                              <w:jc w:val="both"/>
                              <w:rPr>
                                <w:rFonts w:ascii="Times" w:eastAsia="Batang" w:hAnsi="Times" w:cs="Times"/>
                                <w:szCs w:val="20"/>
                                <w:lang w:val="en-GB"/>
                              </w:rPr>
                            </w:pPr>
                            <w:r w:rsidRPr="003D5F16">
                              <w:rPr>
                                <w:rFonts w:ascii="Times" w:eastAsia="Batang" w:hAnsi="Times" w:cs="Times"/>
                                <w:szCs w:val="20"/>
                                <w:lang w:val="en-GB"/>
                              </w:rPr>
                              <w:t>DL receptions within DL subband(s) are allowed in the symbol</w:t>
                            </w:r>
                          </w:p>
                          <w:p w14:paraId="7BA2E817" w14:textId="77777777" w:rsidR="003D5F16" w:rsidRPr="003D5F16" w:rsidRDefault="003D5F16" w:rsidP="00EC1380">
                            <w:pPr>
                              <w:numPr>
                                <w:ilvl w:val="0"/>
                                <w:numId w:val="39"/>
                              </w:numPr>
                              <w:shd w:val="clear" w:color="auto" w:fill="D9D9D9" w:themeFill="background1" w:themeFillShade="D9"/>
                              <w:tabs>
                                <w:tab w:val="left" w:pos="360"/>
                              </w:tabs>
                              <w:spacing w:after="0" w:line="240" w:lineRule="auto"/>
                              <w:jc w:val="both"/>
                              <w:rPr>
                                <w:rFonts w:ascii="Times" w:eastAsia="Batang" w:hAnsi="Times" w:cs="Times"/>
                                <w:szCs w:val="20"/>
                                <w:lang w:val="en-GB"/>
                              </w:rPr>
                            </w:pPr>
                            <w:r w:rsidRPr="003D5F16">
                              <w:rPr>
                                <w:rFonts w:ascii="Times" w:eastAsia="Batang" w:hAnsi="Times" w:cs="Times"/>
                                <w:szCs w:val="20"/>
                                <w:lang w:val="en-GB"/>
                              </w:rPr>
                              <w:t>FFS: Whether DL receptions outside DL subband(s) are allowed or not in the symbol</w:t>
                            </w:r>
                          </w:p>
                          <w:p w14:paraId="33AEBD68" w14:textId="77777777" w:rsidR="003D5F16" w:rsidRPr="003D5F16" w:rsidRDefault="003D5F16" w:rsidP="00291363">
                            <w:pPr>
                              <w:shd w:val="clear" w:color="auto" w:fill="D9D9D9" w:themeFill="background1" w:themeFillShade="D9"/>
                              <w:spacing w:after="0" w:line="240" w:lineRule="auto"/>
                              <w:rPr>
                                <w:rFonts w:ascii="Times" w:eastAsia="Batang" w:hAnsi="Times" w:cs="Times"/>
                                <w:szCs w:val="20"/>
                                <w:lang w:val="en-GB"/>
                              </w:rPr>
                            </w:pPr>
                            <w:proofErr w:type="spellStart"/>
                            <w:r w:rsidRPr="003D5F16">
                              <w:rPr>
                                <w:rFonts w:ascii="Times" w:eastAsia="Batang" w:hAnsi="Times" w:cs="Times"/>
                                <w:strike/>
                                <w:color w:val="FF0000"/>
                                <w:szCs w:val="20"/>
                                <w:lang w:val="en-GB"/>
                              </w:rPr>
                              <w:t>Option</w:t>
                            </w:r>
                            <w:r w:rsidRPr="003D5F16">
                              <w:rPr>
                                <w:rFonts w:ascii="Times" w:eastAsia="Batang" w:hAnsi="Times" w:cs="Times"/>
                                <w:color w:val="FF0000"/>
                                <w:szCs w:val="20"/>
                                <w:u w:val="single"/>
                                <w:lang w:val="en-GB"/>
                              </w:rPr>
                              <w:t>Alt</w:t>
                            </w:r>
                            <w:proofErr w:type="spellEnd"/>
                            <w:r w:rsidRPr="003D5F16">
                              <w:rPr>
                                <w:rFonts w:ascii="Times" w:eastAsia="Batang" w:hAnsi="Times" w:cs="Times"/>
                                <w:szCs w:val="20"/>
                                <w:lang w:val="en-GB"/>
                              </w:rPr>
                              <w:t xml:space="preserve"> 2: </w:t>
                            </w:r>
                          </w:p>
                          <w:p w14:paraId="51A50CC8" w14:textId="77777777" w:rsidR="003D5F16" w:rsidRPr="003D5F16" w:rsidRDefault="003D5F16" w:rsidP="00EC1380">
                            <w:pPr>
                              <w:numPr>
                                <w:ilvl w:val="0"/>
                                <w:numId w:val="39"/>
                              </w:numPr>
                              <w:shd w:val="clear" w:color="auto" w:fill="D9D9D9" w:themeFill="background1" w:themeFillShade="D9"/>
                              <w:tabs>
                                <w:tab w:val="left" w:pos="360"/>
                              </w:tabs>
                              <w:spacing w:after="0" w:line="240" w:lineRule="auto"/>
                              <w:jc w:val="both"/>
                              <w:rPr>
                                <w:rFonts w:ascii="Times" w:eastAsia="Batang" w:hAnsi="Times" w:cs="Times"/>
                                <w:szCs w:val="20"/>
                                <w:lang w:val="en-GB"/>
                              </w:rPr>
                            </w:pPr>
                            <w:r w:rsidRPr="003D5F16">
                              <w:rPr>
                                <w:rFonts w:ascii="Times" w:eastAsia="Batang" w:hAnsi="Times" w:cs="Times"/>
                                <w:szCs w:val="20"/>
                                <w:lang w:val="en-GB"/>
                              </w:rPr>
                              <w:t>UL transmissions within UL subband are allowed in the symbol</w:t>
                            </w:r>
                          </w:p>
                          <w:p w14:paraId="43E831DE" w14:textId="77777777" w:rsidR="003D5F16" w:rsidRPr="003D5F16" w:rsidRDefault="003D5F16" w:rsidP="00EC1380">
                            <w:pPr>
                              <w:numPr>
                                <w:ilvl w:val="0"/>
                                <w:numId w:val="39"/>
                              </w:numPr>
                              <w:shd w:val="clear" w:color="auto" w:fill="D9D9D9" w:themeFill="background1" w:themeFillShade="D9"/>
                              <w:tabs>
                                <w:tab w:val="left" w:pos="360"/>
                              </w:tabs>
                              <w:spacing w:after="0" w:line="240" w:lineRule="auto"/>
                              <w:jc w:val="both"/>
                              <w:rPr>
                                <w:rFonts w:ascii="Times" w:eastAsia="Batang" w:hAnsi="Times" w:cs="Times"/>
                                <w:szCs w:val="20"/>
                                <w:lang w:val="en-GB"/>
                              </w:rPr>
                            </w:pPr>
                            <w:r w:rsidRPr="003D5F16">
                              <w:rPr>
                                <w:rFonts w:ascii="Times" w:eastAsia="Batang" w:hAnsi="Times" w:cs="Times"/>
                                <w:szCs w:val="20"/>
                                <w:lang w:val="en-GB"/>
                              </w:rPr>
                              <w:t xml:space="preserve">The RBs outside the UL subband can be used as either UL, or DL excluding guardband(s) if used, in the symbol from </w:t>
                            </w:r>
                            <w:proofErr w:type="spellStart"/>
                            <w:r w:rsidRPr="003D5F16">
                              <w:rPr>
                                <w:rFonts w:ascii="Times" w:eastAsia="Batang" w:hAnsi="Times" w:cs="Times"/>
                                <w:szCs w:val="20"/>
                                <w:lang w:val="en-GB"/>
                              </w:rPr>
                              <w:t>gNB’s</w:t>
                            </w:r>
                            <w:proofErr w:type="spellEnd"/>
                            <w:r w:rsidRPr="003D5F16">
                              <w:rPr>
                                <w:rFonts w:ascii="Times" w:eastAsia="Batang" w:hAnsi="Times" w:cs="Times"/>
                                <w:szCs w:val="20"/>
                                <w:lang w:val="en-GB"/>
                              </w:rPr>
                              <w:t xml:space="preserve"> perspective, and the transmission direction for all those RBs is the same</w:t>
                            </w:r>
                          </w:p>
                          <w:p w14:paraId="3DCDE9FD" w14:textId="77777777" w:rsidR="003D5F16" w:rsidRPr="003D5F16" w:rsidRDefault="003D5F16" w:rsidP="00EC1380">
                            <w:pPr>
                              <w:numPr>
                                <w:ilvl w:val="1"/>
                                <w:numId w:val="39"/>
                              </w:numPr>
                              <w:shd w:val="clear" w:color="auto" w:fill="D9D9D9" w:themeFill="background1" w:themeFillShade="D9"/>
                              <w:tabs>
                                <w:tab w:val="left" w:pos="1080"/>
                              </w:tabs>
                              <w:spacing w:after="0" w:line="240" w:lineRule="auto"/>
                              <w:jc w:val="both"/>
                              <w:rPr>
                                <w:rFonts w:ascii="Times" w:eastAsia="Batang" w:hAnsi="Times" w:cs="Times"/>
                                <w:szCs w:val="20"/>
                                <w:lang w:val="en-GB"/>
                              </w:rPr>
                            </w:pPr>
                            <w:r w:rsidRPr="003D5F16">
                              <w:rPr>
                                <w:rFonts w:ascii="Times" w:eastAsia="Batang" w:hAnsi="Times" w:cs="Times"/>
                                <w:szCs w:val="20"/>
                                <w:lang w:val="en-GB"/>
                              </w:rPr>
                              <w:t>FFS: SBFD aware UE behaviours</w:t>
                            </w:r>
                          </w:p>
                          <w:p w14:paraId="1F966EAC" w14:textId="77777777" w:rsidR="003D5F16" w:rsidRPr="003D5F16" w:rsidRDefault="003D5F16" w:rsidP="00EC1380">
                            <w:pPr>
                              <w:numPr>
                                <w:ilvl w:val="1"/>
                                <w:numId w:val="39"/>
                              </w:numPr>
                              <w:shd w:val="clear" w:color="auto" w:fill="D9D9D9" w:themeFill="background1" w:themeFillShade="D9"/>
                              <w:tabs>
                                <w:tab w:val="left" w:pos="1080"/>
                              </w:tabs>
                              <w:spacing w:after="0" w:line="240" w:lineRule="auto"/>
                              <w:jc w:val="both"/>
                              <w:rPr>
                                <w:rFonts w:ascii="Times" w:eastAsia="Batang" w:hAnsi="Times" w:cs="Times"/>
                                <w:szCs w:val="20"/>
                                <w:lang w:val="en-GB"/>
                              </w:rPr>
                            </w:pPr>
                            <w:r w:rsidRPr="003D5F16">
                              <w:rPr>
                                <w:rFonts w:ascii="Times" w:eastAsia="Batang" w:hAnsi="Times" w:cs="Times"/>
                                <w:szCs w:val="20"/>
                                <w:lang w:val="en-GB"/>
                              </w:rPr>
                              <w:t>FFS: Whether or not signalling of guardband(s) is needed</w:t>
                            </w:r>
                          </w:p>
                          <w:p w14:paraId="69207534" w14:textId="77777777" w:rsidR="003D5F16" w:rsidRPr="003D5F16" w:rsidRDefault="003D5F16" w:rsidP="00EC1380">
                            <w:pPr>
                              <w:numPr>
                                <w:ilvl w:val="0"/>
                                <w:numId w:val="39"/>
                              </w:numPr>
                              <w:shd w:val="clear" w:color="auto" w:fill="D9D9D9" w:themeFill="background1" w:themeFillShade="D9"/>
                              <w:tabs>
                                <w:tab w:val="left" w:pos="360"/>
                              </w:tabs>
                              <w:spacing w:after="0" w:line="240" w:lineRule="auto"/>
                              <w:jc w:val="both"/>
                              <w:rPr>
                                <w:rFonts w:ascii="Times" w:eastAsia="Batang" w:hAnsi="Times" w:cs="Times"/>
                                <w:szCs w:val="20"/>
                                <w:lang w:val="en-GB"/>
                              </w:rPr>
                            </w:pPr>
                            <w:r w:rsidRPr="003D5F16">
                              <w:rPr>
                                <w:rFonts w:ascii="Times" w:eastAsia="Batang" w:hAnsi="Times" w:cs="Times"/>
                                <w:szCs w:val="20"/>
                                <w:lang w:val="en-GB"/>
                              </w:rPr>
                              <w:t>FFS: Whether or not the symbol can be converted to a DL-only symbol</w:t>
                            </w:r>
                          </w:p>
                          <w:p w14:paraId="1D3D38FD" w14:textId="77777777" w:rsidR="003D5F16" w:rsidRPr="003D5F16" w:rsidRDefault="003D5F16" w:rsidP="00EC1380">
                            <w:pPr>
                              <w:numPr>
                                <w:ilvl w:val="0"/>
                                <w:numId w:val="39"/>
                              </w:numPr>
                              <w:shd w:val="clear" w:color="auto" w:fill="D9D9D9" w:themeFill="background1" w:themeFillShade="D9"/>
                              <w:tabs>
                                <w:tab w:val="left" w:pos="360"/>
                              </w:tabs>
                              <w:spacing w:after="0" w:line="240" w:lineRule="auto"/>
                              <w:jc w:val="both"/>
                              <w:rPr>
                                <w:rFonts w:ascii="Times" w:eastAsia="Batang" w:hAnsi="Times" w:cs="Times"/>
                                <w:szCs w:val="20"/>
                                <w:lang w:val="en-GB"/>
                              </w:rPr>
                            </w:pPr>
                            <w:r w:rsidRPr="003D5F16">
                              <w:rPr>
                                <w:rFonts w:ascii="Times" w:eastAsia="Batang" w:hAnsi="Times" w:cs="Times"/>
                                <w:szCs w:val="20"/>
                                <w:lang w:val="en-GB"/>
                              </w:rPr>
                              <w:t>Frequency locations of DL subband(s) are known to the SBFD aware UE</w:t>
                            </w:r>
                          </w:p>
                          <w:p w14:paraId="50C0075E" w14:textId="77777777" w:rsidR="003D5F16" w:rsidRPr="003D5F16" w:rsidRDefault="003D5F16" w:rsidP="00EC1380">
                            <w:pPr>
                              <w:numPr>
                                <w:ilvl w:val="0"/>
                                <w:numId w:val="39"/>
                              </w:numPr>
                              <w:shd w:val="clear" w:color="auto" w:fill="D9D9D9" w:themeFill="background1" w:themeFillShade="D9"/>
                              <w:tabs>
                                <w:tab w:val="left" w:pos="360"/>
                              </w:tabs>
                              <w:spacing w:after="0" w:line="240" w:lineRule="auto"/>
                              <w:jc w:val="both"/>
                              <w:rPr>
                                <w:rFonts w:ascii="Times" w:eastAsia="Batang" w:hAnsi="Times" w:cs="Times"/>
                                <w:szCs w:val="20"/>
                                <w:lang w:val="en-GB"/>
                              </w:rPr>
                            </w:pPr>
                            <w:r w:rsidRPr="003D5F16">
                              <w:rPr>
                                <w:rFonts w:ascii="Times" w:eastAsia="Batang" w:hAnsi="Times" w:cs="Times"/>
                                <w:szCs w:val="20"/>
                                <w:lang w:val="en-GB"/>
                              </w:rPr>
                              <w:t>DL receptions within DL subband(s) are allowed in the symbol</w:t>
                            </w:r>
                          </w:p>
                          <w:p w14:paraId="59303F51" w14:textId="77777777" w:rsidR="003D5F16" w:rsidRPr="007F4257" w:rsidRDefault="003D5F16" w:rsidP="007F4257">
                            <w:pPr>
                              <w:spacing w:after="0" w:line="240" w:lineRule="auto"/>
                              <w:rPr>
                                <w:rFonts w:ascii="Times" w:eastAsia="Batang" w:hAnsi="Times" w:cs="Times"/>
                                <w:szCs w:val="20"/>
                                <w:lang w:val="en-GB"/>
                              </w:rPr>
                            </w:pPr>
                          </w:p>
                          <w:p w14:paraId="332787CA" w14:textId="77777777" w:rsidR="007F4257" w:rsidRPr="00FF1A50" w:rsidRDefault="007F4257" w:rsidP="007F4257">
                            <w:pPr>
                              <w:spacing w:after="120" w:line="240" w:lineRule="auto"/>
                              <w:rPr>
                                <w:rFonts w:ascii="Times" w:eastAsia="Malgun Gothic" w:hAnsi="Times" w:cs="Times New Roman"/>
                                <w:szCs w:val="24"/>
                                <w:lang w:val="en-GB"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B1465E" id="Text Box 35" o:spid="_x0000_s1032" type="#_x0000_t202" style="position:absolute;margin-left:0;margin-top:31.15pt;width:480.9pt;height:224.8pt;z-index:251658249;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">
                <v:textbox>
                  <w:txbxContent>
                    <w:p w14:paraId="6010180E" w14:textId="316DEB6B" w:rsidR="007F4257" w:rsidRPr="007F4257" w:rsidRDefault="00665451" w:rsidP="00291363">
                      <w:pPr>
                        <w:shd w:val="clear" w:color="auto" w:fill="D9D9D9" w:themeFill="background1" w:themeFillShade="D9"/>
                        <w:spacing w:after="0" w:line="240" w:lineRule="auto"/>
                        <w:rPr>
                          <w:rFonts w:ascii="Times" w:eastAsia="Malgun Gothic" w:hAnsi="Times" w:cs="Times"/>
                          <w:b/>
                          <w:szCs w:val="20"/>
                          <w:highlight w:val="green"/>
                          <w:lang w:val="en-GB" w:eastAsia="zh-CN"/>
                        </w:rPr>
                      </w:pPr>
                      <w:r>
                        <w:rPr>
                          <w:rFonts w:ascii="Times" w:eastAsia="Malgun Gothic" w:hAnsi="Times" w:cs="Times"/>
                          <w:b/>
                          <w:szCs w:val="20"/>
                          <w:highlight w:val="green"/>
                          <w:lang w:val="en-GB" w:eastAsia="zh-CN"/>
                        </w:rPr>
                        <w:t xml:space="preserve">RAN1 #111 </w:t>
                      </w:r>
                      <w:r w:rsidR="007F4257" w:rsidRPr="007F4257">
                        <w:rPr>
                          <w:rFonts w:ascii="Times" w:eastAsia="Malgun Gothic" w:hAnsi="Times" w:cs="Times"/>
                          <w:b/>
                          <w:szCs w:val="20"/>
                          <w:highlight w:val="green"/>
                          <w:lang w:val="en-GB" w:eastAsia="zh-CN"/>
                        </w:rPr>
                        <w:t>Agreement</w:t>
                      </w:r>
                      <w:r w:rsidR="003D5F16">
                        <w:rPr>
                          <w:rFonts w:ascii="Times" w:eastAsia="Malgun Gothic" w:hAnsi="Times" w:cs="Times"/>
                          <w:b/>
                          <w:szCs w:val="20"/>
                          <w:highlight w:val="green"/>
                          <w:lang w:val="en-GB" w:eastAsia="zh-CN"/>
                        </w:rPr>
                        <w:t xml:space="preserve"> (updated in RAN1#112bis-e)</w:t>
                      </w:r>
                    </w:p>
                    <w:p w14:paraId="11886D98" w14:textId="77777777" w:rsidR="003D5F16" w:rsidRPr="003D5F16" w:rsidRDefault="003D5F16" w:rsidP="00291363">
                      <w:pPr>
                        <w:shd w:val="clear" w:color="auto" w:fill="D9D9D9" w:themeFill="background1" w:themeFillShade="D9"/>
                        <w:spacing w:after="0" w:line="240" w:lineRule="auto"/>
                        <w:rPr>
                          <w:rFonts w:ascii="Times" w:eastAsia="Batang" w:hAnsi="Times" w:cs="Times"/>
                          <w:szCs w:val="20"/>
                          <w:lang w:val="en-GB"/>
                        </w:rPr>
                      </w:pPr>
                      <w:r w:rsidRPr="003D5F16">
                        <w:rPr>
                          <w:rFonts w:ascii="Times" w:eastAsia="Batang" w:hAnsi="Times" w:cs="Times"/>
                          <w:szCs w:val="20"/>
                          <w:lang w:val="en-GB"/>
                        </w:rPr>
                        <w:t xml:space="preserve">For SBFD operation in a symbol configured as flexible in </w:t>
                      </w:r>
                      <w:r w:rsidRPr="003D5F16">
                        <w:rPr>
                          <w:rFonts w:ascii="Times" w:eastAsia="Batang" w:hAnsi="Times" w:cs="Times"/>
                          <w:i/>
                          <w:iCs/>
                          <w:szCs w:val="20"/>
                          <w:lang w:val="en-GB"/>
                        </w:rPr>
                        <w:t>TDD-UL-DL-ConfigCommon</w:t>
                      </w:r>
                      <w:r w:rsidRPr="003D5F16">
                        <w:rPr>
                          <w:rFonts w:ascii="Times" w:eastAsia="Batang" w:hAnsi="Times" w:cs="Times"/>
                          <w:szCs w:val="20"/>
                          <w:lang w:val="en-GB"/>
                        </w:rPr>
                        <w:t xml:space="preserve">, the following </w:t>
                      </w:r>
                      <w:proofErr w:type="spellStart"/>
                      <w:r w:rsidRPr="003D5F16">
                        <w:rPr>
                          <w:rFonts w:ascii="Times" w:eastAsia="Batang" w:hAnsi="Times" w:cs="Times"/>
                          <w:strike/>
                          <w:color w:val="FF0000"/>
                          <w:szCs w:val="20"/>
                          <w:lang w:val="en-GB"/>
                        </w:rPr>
                        <w:t>options</w:t>
                      </w:r>
                      <w:r w:rsidRPr="003D5F16">
                        <w:rPr>
                          <w:rFonts w:ascii="Times" w:eastAsia="Batang" w:hAnsi="Times" w:cs="Times"/>
                          <w:color w:val="FF0000"/>
                          <w:szCs w:val="20"/>
                          <w:u w:val="single"/>
                          <w:lang w:val="en-GB"/>
                        </w:rPr>
                        <w:t>alternatives</w:t>
                      </w:r>
                      <w:proofErr w:type="spellEnd"/>
                      <w:r w:rsidRPr="003D5F16">
                        <w:rPr>
                          <w:rFonts w:ascii="Times" w:eastAsia="Batang" w:hAnsi="Times" w:cs="Times"/>
                          <w:szCs w:val="20"/>
                          <w:lang w:val="en-GB"/>
                        </w:rPr>
                        <w:t xml:space="preserve"> are studied for SBFD aware UEs,</w:t>
                      </w:r>
                    </w:p>
                    <w:p w14:paraId="39E1277A" w14:textId="77777777" w:rsidR="003D5F16" w:rsidRPr="003D5F16" w:rsidRDefault="003D5F16" w:rsidP="00291363">
                      <w:pPr>
                        <w:shd w:val="clear" w:color="auto" w:fill="D9D9D9" w:themeFill="background1" w:themeFillShade="D9"/>
                        <w:spacing w:after="0" w:line="240" w:lineRule="auto"/>
                        <w:rPr>
                          <w:rFonts w:ascii="Times" w:eastAsia="Batang" w:hAnsi="Times" w:cs="Times"/>
                          <w:szCs w:val="20"/>
                          <w:lang w:val="en-GB"/>
                        </w:rPr>
                      </w:pPr>
                      <w:proofErr w:type="spellStart"/>
                      <w:r w:rsidRPr="003D5F16">
                        <w:rPr>
                          <w:rFonts w:ascii="Times" w:eastAsia="Batang" w:hAnsi="Times" w:cs="Times"/>
                          <w:strike/>
                          <w:color w:val="FF0000"/>
                          <w:szCs w:val="20"/>
                          <w:lang w:val="en-GB"/>
                        </w:rPr>
                        <w:t>Option</w:t>
                      </w:r>
                      <w:r w:rsidRPr="003D5F16">
                        <w:rPr>
                          <w:rFonts w:ascii="Times" w:eastAsia="Batang" w:hAnsi="Times" w:cs="Times"/>
                          <w:color w:val="FF0000"/>
                          <w:szCs w:val="20"/>
                          <w:u w:val="single"/>
                          <w:lang w:val="en-GB"/>
                        </w:rPr>
                        <w:t>Alt</w:t>
                      </w:r>
                      <w:proofErr w:type="spellEnd"/>
                      <w:r w:rsidRPr="003D5F16">
                        <w:rPr>
                          <w:rFonts w:ascii="Times" w:eastAsia="Batang" w:hAnsi="Times" w:cs="Times"/>
                          <w:szCs w:val="20"/>
                          <w:lang w:val="en-GB"/>
                        </w:rPr>
                        <w:t xml:space="preserve"> 1: </w:t>
                      </w:r>
                    </w:p>
                    <w:p w14:paraId="0DB44333" w14:textId="77777777" w:rsidR="003D5F16" w:rsidRPr="003D5F16" w:rsidRDefault="003D5F16" w:rsidP="00EC1380">
                      <w:pPr>
                        <w:numPr>
                          <w:ilvl w:val="0"/>
                          <w:numId w:val="39"/>
                        </w:numPr>
                        <w:shd w:val="clear" w:color="auto" w:fill="D9D9D9" w:themeFill="background1" w:themeFillShade="D9"/>
                        <w:tabs>
                          <w:tab w:val="left" w:pos="360"/>
                        </w:tabs>
                        <w:spacing w:after="0" w:line="240" w:lineRule="auto"/>
                        <w:jc w:val="both"/>
                        <w:rPr>
                          <w:rFonts w:ascii="Times" w:eastAsia="Batang" w:hAnsi="Times" w:cs="Times"/>
                          <w:szCs w:val="20"/>
                          <w:lang w:val="en-GB"/>
                        </w:rPr>
                      </w:pPr>
                      <w:r w:rsidRPr="003D5F16">
                        <w:rPr>
                          <w:rFonts w:ascii="Times" w:eastAsia="Batang" w:hAnsi="Times" w:cs="Times"/>
                          <w:szCs w:val="20"/>
                          <w:lang w:val="en-GB"/>
                        </w:rPr>
                        <w:t>UL transmissions within UL subband are allowed in the symbol</w:t>
                      </w:r>
                    </w:p>
                    <w:p w14:paraId="5782A0C4" w14:textId="77777777" w:rsidR="003D5F16" w:rsidRPr="003D5F16" w:rsidRDefault="003D5F16" w:rsidP="00EC1380">
                      <w:pPr>
                        <w:numPr>
                          <w:ilvl w:val="0"/>
                          <w:numId w:val="39"/>
                        </w:numPr>
                        <w:shd w:val="clear" w:color="auto" w:fill="D9D9D9" w:themeFill="background1" w:themeFillShade="D9"/>
                        <w:tabs>
                          <w:tab w:val="left" w:pos="360"/>
                        </w:tabs>
                        <w:spacing w:after="0" w:line="240" w:lineRule="auto"/>
                        <w:jc w:val="both"/>
                        <w:rPr>
                          <w:rFonts w:ascii="Times" w:eastAsia="Batang" w:hAnsi="Times" w:cs="Times"/>
                          <w:szCs w:val="20"/>
                          <w:lang w:val="en-GB"/>
                        </w:rPr>
                      </w:pPr>
                      <w:r w:rsidRPr="003D5F16">
                        <w:rPr>
                          <w:rFonts w:ascii="Times" w:eastAsia="Batang" w:hAnsi="Times" w:cs="Times"/>
                          <w:szCs w:val="20"/>
                          <w:lang w:val="en-GB"/>
                        </w:rPr>
                        <w:t>UL transmissions outside UL subband are not allowed in the symbol</w:t>
                      </w:r>
                    </w:p>
                    <w:p w14:paraId="495E639B" w14:textId="77777777" w:rsidR="003D5F16" w:rsidRPr="003D5F16" w:rsidRDefault="003D5F16" w:rsidP="00EC1380">
                      <w:pPr>
                        <w:numPr>
                          <w:ilvl w:val="0"/>
                          <w:numId w:val="39"/>
                        </w:numPr>
                        <w:shd w:val="clear" w:color="auto" w:fill="D9D9D9" w:themeFill="background1" w:themeFillShade="D9"/>
                        <w:tabs>
                          <w:tab w:val="left" w:pos="360"/>
                        </w:tabs>
                        <w:spacing w:after="0" w:line="240" w:lineRule="auto"/>
                        <w:jc w:val="both"/>
                        <w:rPr>
                          <w:rFonts w:ascii="Times" w:eastAsia="Batang" w:hAnsi="Times" w:cs="Times"/>
                          <w:szCs w:val="20"/>
                          <w:lang w:val="en-GB"/>
                        </w:rPr>
                      </w:pPr>
                      <w:r w:rsidRPr="003D5F16">
                        <w:rPr>
                          <w:rFonts w:ascii="Times" w:eastAsia="Batang" w:hAnsi="Times" w:cs="Times"/>
                          <w:szCs w:val="20"/>
                          <w:lang w:val="en-GB"/>
                        </w:rPr>
                        <w:t>Frequency locations of DL subband(s) are known to the SBFD aware UE</w:t>
                      </w:r>
                    </w:p>
                    <w:p w14:paraId="45201A6F" w14:textId="77777777" w:rsidR="003D5F16" w:rsidRPr="003D5F16" w:rsidRDefault="003D5F16" w:rsidP="00EC1380">
                      <w:pPr>
                        <w:numPr>
                          <w:ilvl w:val="0"/>
                          <w:numId w:val="39"/>
                        </w:numPr>
                        <w:shd w:val="clear" w:color="auto" w:fill="D9D9D9" w:themeFill="background1" w:themeFillShade="D9"/>
                        <w:tabs>
                          <w:tab w:val="left" w:pos="360"/>
                        </w:tabs>
                        <w:spacing w:after="0" w:line="240" w:lineRule="auto"/>
                        <w:jc w:val="both"/>
                        <w:rPr>
                          <w:rFonts w:ascii="Times" w:eastAsia="Batang" w:hAnsi="Times" w:cs="Times"/>
                          <w:szCs w:val="20"/>
                          <w:lang w:val="en-GB"/>
                        </w:rPr>
                      </w:pPr>
                      <w:r w:rsidRPr="003D5F16">
                        <w:rPr>
                          <w:rFonts w:ascii="Times" w:eastAsia="Batang" w:hAnsi="Times" w:cs="Times"/>
                          <w:szCs w:val="20"/>
                          <w:lang w:val="en-GB"/>
                        </w:rPr>
                        <w:t>DL receptions within DL subband(s) are allowed in the symbol</w:t>
                      </w:r>
                    </w:p>
                    <w:p w14:paraId="7BA2E817" w14:textId="77777777" w:rsidR="003D5F16" w:rsidRPr="003D5F16" w:rsidRDefault="003D5F16" w:rsidP="00EC1380">
                      <w:pPr>
                        <w:numPr>
                          <w:ilvl w:val="0"/>
                          <w:numId w:val="39"/>
                        </w:numPr>
                        <w:shd w:val="clear" w:color="auto" w:fill="D9D9D9" w:themeFill="background1" w:themeFillShade="D9"/>
                        <w:tabs>
                          <w:tab w:val="left" w:pos="360"/>
                        </w:tabs>
                        <w:spacing w:after="0" w:line="240" w:lineRule="auto"/>
                        <w:jc w:val="both"/>
                        <w:rPr>
                          <w:rFonts w:ascii="Times" w:eastAsia="Batang" w:hAnsi="Times" w:cs="Times"/>
                          <w:szCs w:val="20"/>
                          <w:lang w:val="en-GB"/>
                        </w:rPr>
                      </w:pPr>
                      <w:r w:rsidRPr="003D5F16">
                        <w:rPr>
                          <w:rFonts w:ascii="Times" w:eastAsia="Batang" w:hAnsi="Times" w:cs="Times"/>
                          <w:szCs w:val="20"/>
                          <w:lang w:val="en-GB"/>
                        </w:rPr>
                        <w:t>FFS: Whether DL receptions outside DL subband(s) are allowed or not in the symbol</w:t>
                      </w:r>
                    </w:p>
                    <w:p w14:paraId="33AEBD68" w14:textId="77777777" w:rsidR="003D5F16" w:rsidRPr="003D5F16" w:rsidRDefault="003D5F16" w:rsidP="00291363">
                      <w:pPr>
                        <w:shd w:val="clear" w:color="auto" w:fill="D9D9D9" w:themeFill="background1" w:themeFillShade="D9"/>
                        <w:spacing w:after="0" w:line="240" w:lineRule="auto"/>
                        <w:rPr>
                          <w:rFonts w:ascii="Times" w:eastAsia="Batang" w:hAnsi="Times" w:cs="Times"/>
                          <w:szCs w:val="20"/>
                          <w:lang w:val="en-GB"/>
                        </w:rPr>
                      </w:pPr>
                      <w:proofErr w:type="spellStart"/>
                      <w:r w:rsidRPr="003D5F16">
                        <w:rPr>
                          <w:rFonts w:ascii="Times" w:eastAsia="Batang" w:hAnsi="Times" w:cs="Times"/>
                          <w:strike/>
                          <w:color w:val="FF0000"/>
                          <w:szCs w:val="20"/>
                          <w:lang w:val="en-GB"/>
                        </w:rPr>
                        <w:t>Option</w:t>
                      </w:r>
                      <w:r w:rsidRPr="003D5F16">
                        <w:rPr>
                          <w:rFonts w:ascii="Times" w:eastAsia="Batang" w:hAnsi="Times" w:cs="Times"/>
                          <w:color w:val="FF0000"/>
                          <w:szCs w:val="20"/>
                          <w:u w:val="single"/>
                          <w:lang w:val="en-GB"/>
                        </w:rPr>
                        <w:t>Alt</w:t>
                      </w:r>
                      <w:proofErr w:type="spellEnd"/>
                      <w:r w:rsidRPr="003D5F16">
                        <w:rPr>
                          <w:rFonts w:ascii="Times" w:eastAsia="Batang" w:hAnsi="Times" w:cs="Times"/>
                          <w:szCs w:val="20"/>
                          <w:lang w:val="en-GB"/>
                        </w:rPr>
                        <w:t xml:space="preserve"> 2: </w:t>
                      </w:r>
                    </w:p>
                    <w:p w14:paraId="51A50CC8" w14:textId="77777777" w:rsidR="003D5F16" w:rsidRPr="003D5F16" w:rsidRDefault="003D5F16" w:rsidP="00EC1380">
                      <w:pPr>
                        <w:numPr>
                          <w:ilvl w:val="0"/>
                          <w:numId w:val="39"/>
                        </w:numPr>
                        <w:shd w:val="clear" w:color="auto" w:fill="D9D9D9" w:themeFill="background1" w:themeFillShade="D9"/>
                        <w:tabs>
                          <w:tab w:val="left" w:pos="360"/>
                        </w:tabs>
                        <w:spacing w:after="0" w:line="240" w:lineRule="auto"/>
                        <w:jc w:val="both"/>
                        <w:rPr>
                          <w:rFonts w:ascii="Times" w:eastAsia="Batang" w:hAnsi="Times" w:cs="Times"/>
                          <w:szCs w:val="20"/>
                          <w:lang w:val="en-GB"/>
                        </w:rPr>
                      </w:pPr>
                      <w:r w:rsidRPr="003D5F16">
                        <w:rPr>
                          <w:rFonts w:ascii="Times" w:eastAsia="Batang" w:hAnsi="Times" w:cs="Times"/>
                          <w:szCs w:val="20"/>
                          <w:lang w:val="en-GB"/>
                        </w:rPr>
                        <w:t>UL transmissions within UL subband are allowed in the symbol</w:t>
                      </w:r>
                    </w:p>
                    <w:p w14:paraId="43E831DE" w14:textId="77777777" w:rsidR="003D5F16" w:rsidRPr="003D5F16" w:rsidRDefault="003D5F16" w:rsidP="00EC1380">
                      <w:pPr>
                        <w:numPr>
                          <w:ilvl w:val="0"/>
                          <w:numId w:val="39"/>
                        </w:numPr>
                        <w:shd w:val="clear" w:color="auto" w:fill="D9D9D9" w:themeFill="background1" w:themeFillShade="D9"/>
                        <w:tabs>
                          <w:tab w:val="left" w:pos="360"/>
                        </w:tabs>
                        <w:spacing w:after="0" w:line="240" w:lineRule="auto"/>
                        <w:jc w:val="both"/>
                        <w:rPr>
                          <w:rFonts w:ascii="Times" w:eastAsia="Batang" w:hAnsi="Times" w:cs="Times"/>
                          <w:szCs w:val="20"/>
                          <w:lang w:val="en-GB"/>
                        </w:rPr>
                      </w:pPr>
                      <w:r w:rsidRPr="003D5F16">
                        <w:rPr>
                          <w:rFonts w:ascii="Times" w:eastAsia="Batang" w:hAnsi="Times" w:cs="Times"/>
                          <w:szCs w:val="20"/>
                          <w:lang w:val="en-GB"/>
                        </w:rPr>
                        <w:t xml:space="preserve">The RBs outside the UL subband can be used as either UL, or DL excluding guardband(s) if used, in the symbol from </w:t>
                      </w:r>
                      <w:proofErr w:type="spellStart"/>
                      <w:r w:rsidRPr="003D5F16">
                        <w:rPr>
                          <w:rFonts w:ascii="Times" w:eastAsia="Batang" w:hAnsi="Times" w:cs="Times"/>
                          <w:szCs w:val="20"/>
                          <w:lang w:val="en-GB"/>
                        </w:rPr>
                        <w:t>gNB’s</w:t>
                      </w:r>
                      <w:proofErr w:type="spellEnd"/>
                      <w:r w:rsidRPr="003D5F16">
                        <w:rPr>
                          <w:rFonts w:ascii="Times" w:eastAsia="Batang" w:hAnsi="Times" w:cs="Times"/>
                          <w:szCs w:val="20"/>
                          <w:lang w:val="en-GB"/>
                        </w:rPr>
                        <w:t xml:space="preserve"> perspective, and the transmission direction for all those RBs is the same</w:t>
                      </w:r>
                    </w:p>
                    <w:p w14:paraId="3DCDE9FD" w14:textId="77777777" w:rsidR="003D5F16" w:rsidRPr="003D5F16" w:rsidRDefault="003D5F16" w:rsidP="00EC1380">
                      <w:pPr>
                        <w:numPr>
                          <w:ilvl w:val="1"/>
                          <w:numId w:val="39"/>
                        </w:numPr>
                        <w:shd w:val="clear" w:color="auto" w:fill="D9D9D9" w:themeFill="background1" w:themeFillShade="D9"/>
                        <w:tabs>
                          <w:tab w:val="left" w:pos="1080"/>
                        </w:tabs>
                        <w:spacing w:after="0" w:line="240" w:lineRule="auto"/>
                        <w:jc w:val="both"/>
                        <w:rPr>
                          <w:rFonts w:ascii="Times" w:eastAsia="Batang" w:hAnsi="Times" w:cs="Times"/>
                          <w:szCs w:val="20"/>
                          <w:lang w:val="en-GB"/>
                        </w:rPr>
                      </w:pPr>
                      <w:r w:rsidRPr="003D5F16">
                        <w:rPr>
                          <w:rFonts w:ascii="Times" w:eastAsia="Batang" w:hAnsi="Times" w:cs="Times"/>
                          <w:szCs w:val="20"/>
                          <w:lang w:val="en-GB"/>
                        </w:rPr>
                        <w:t>FFS: SBFD aware UE behaviours</w:t>
                      </w:r>
                    </w:p>
                    <w:p w14:paraId="1F966EAC" w14:textId="77777777" w:rsidR="003D5F16" w:rsidRPr="003D5F16" w:rsidRDefault="003D5F16" w:rsidP="00EC1380">
                      <w:pPr>
                        <w:numPr>
                          <w:ilvl w:val="1"/>
                          <w:numId w:val="39"/>
                        </w:numPr>
                        <w:shd w:val="clear" w:color="auto" w:fill="D9D9D9" w:themeFill="background1" w:themeFillShade="D9"/>
                        <w:tabs>
                          <w:tab w:val="left" w:pos="1080"/>
                        </w:tabs>
                        <w:spacing w:after="0" w:line="240" w:lineRule="auto"/>
                        <w:jc w:val="both"/>
                        <w:rPr>
                          <w:rFonts w:ascii="Times" w:eastAsia="Batang" w:hAnsi="Times" w:cs="Times"/>
                          <w:szCs w:val="20"/>
                          <w:lang w:val="en-GB"/>
                        </w:rPr>
                      </w:pPr>
                      <w:r w:rsidRPr="003D5F16">
                        <w:rPr>
                          <w:rFonts w:ascii="Times" w:eastAsia="Batang" w:hAnsi="Times" w:cs="Times"/>
                          <w:szCs w:val="20"/>
                          <w:lang w:val="en-GB"/>
                        </w:rPr>
                        <w:t>FFS: Whether or not signalling of guardband(s) is needed</w:t>
                      </w:r>
                    </w:p>
                    <w:p w14:paraId="69207534" w14:textId="77777777" w:rsidR="003D5F16" w:rsidRPr="003D5F16" w:rsidRDefault="003D5F16" w:rsidP="00EC1380">
                      <w:pPr>
                        <w:numPr>
                          <w:ilvl w:val="0"/>
                          <w:numId w:val="39"/>
                        </w:numPr>
                        <w:shd w:val="clear" w:color="auto" w:fill="D9D9D9" w:themeFill="background1" w:themeFillShade="D9"/>
                        <w:tabs>
                          <w:tab w:val="left" w:pos="360"/>
                        </w:tabs>
                        <w:spacing w:after="0" w:line="240" w:lineRule="auto"/>
                        <w:jc w:val="both"/>
                        <w:rPr>
                          <w:rFonts w:ascii="Times" w:eastAsia="Batang" w:hAnsi="Times" w:cs="Times"/>
                          <w:szCs w:val="20"/>
                          <w:lang w:val="en-GB"/>
                        </w:rPr>
                      </w:pPr>
                      <w:r w:rsidRPr="003D5F16">
                        <w:rPr>
                          <w:rFonts w:ascii="Times" w:eastAsia="Batang" w:hAnsi="Times" w:cs="Times"/>
                          <w:szCs w:val="20"/>
                          <w:lang w:val="en-GB"/>
                        </w:rPr>
                        <w:t>FFS: Whether or not the symbol can be converted to a DL-only symbol</w:t>
                      </w:r>
                    </w:p>
                    <w:p w14:paraId="1D3D38FD" w14:textId="77777777" w:rsidR="003D5F16" w:rsidRPr="003D5F16" w:rsidRDefault="003D5F16" w:rsidP="00EC1380">
                      <w:pPr>
                        <w:numPr>
                          <w:ilvl w:val="0"/>
                          <w:numId w:val="39"/>
                        </w:numPr>
                        <w:shd w:val="clear" w:color="auto" w:fill="D9D9D9" w:themeFill="background1" w:themeFillShade="D9"/>
                        <w:tabs>
                          <w:tab w:val="left" w:pos="360"/>
                        </w:tabs>
                        <w:spacing w:after="0" w:line="240" w:lineRule="auto"/>
                        <w:jc w:val="both"/>
                        <w:rPr>
                          <w:rFonts w:ascii="Times" w:eastAsia="Batang" w:hAnsi="Times" w:cs="Times"/>
                          <w:szCs w:val="20"/>
                          <w:lang w:val="en-GB"/>
                        </w:rPr>
                      </w:pPr>
                      <w:r w:rsidRPr="003D5F16">
                        <w:rPr>
                          <w:rFonts w:ascii="Times" w:eastAsia="Batang" w:hAnsi="Times" w:cs="Times"/>
                          <w:szCs w:val="20"/>
                          <w:lang w:val="en-GB"/>
                        </w:rPr>
                        <w:t>Frequency locations of DL subband(s) are known to the SBFD aware UE</w:t>
                      </w:r>
                    </w:p>
                    <w:p w14:paraId="50C0075E" w14:textId="77777777" w:rsidR="003D5F16" w:rsidRPr="003D5F16" w:rsidRDefault="003D5F16" w:rsidP="00EC1380">
                      <w:pPr>
                        <w:numPr>
                          <w:ilvl w:val="0"/>
                          <w:numId w:val="39"/>
                        </w:numPr>
                        <w:shd w:val="clear" w:color="auto" w:fill="D9D9D9" w:themeFill="background1" w:themeFillShade="D9"/>
                        <w:tabs>
                          <w:tab w:val="left" w:pos="360"/>
                        </w:tabs>
                        <w:spacing w:after="0" w:line="240" w:lineRule="auto"/>
                        <w:jc w:val="both"/>
                        <w:rPr>
                          <w:rFonts w:ascii="Times" w:eastAsia="Batang" w:hAnsi="Times" w:cs="Times"/>
                          <w:szCs w:val="20"/>
                          <w:lang w:val="en-GB"/>
                        </w:rPr>
                      </w:pPr>
                      <w:r w:rsidRPr="003D5F16">
                        <w:rPr>
                          <w:rFonts w:ascii="Times" w:eastAsia="Batang" w:hAnsi="Times" w:cs="Times"/>
                          <w:szCs w:val="20"/>
                          <w:lang w:val="en-GB"/>
                        </w:rPr>
                        <w:t>DL receptions within DL subband(s) are allowed in the symbol</w:t>
                      </w:r>
                    </w:p>
                    <w:p w14:paraId="59303F51" w14:textId="77777777" w:rsidR="003D5F16" w:rsidRPr="007F4257" w:rsidRDefault="003D5F16" w:rsidP="007F4257">
                      <w:pPr>
                        <w:spacing w:after="0" w:line="240" w:lineRule="auto"/>
                        <w:rPr>
                          <w:rFonts w:ascii="Times" w:eastAsia="Batang" w:hAnsi="Times" w:cs="Times"/>
                          <w:szCs w:val="20"/>
                          <w:lang w:val="en-GB"/>
                        </w:rPr>
                      </w:pPr>
                    </w:p>
                    <w:p w14:paraId="332787CA" w14:textId="77777777" w:rsidR="007F4257" w:rsidRPr="00FF1A50" w:rsidRDefault="007F4257" w:rsidP="007F4257">
                      <w:pPr>
                        <w:spacing w:after="120" w:line="240" w:lineRule="auto"/>
                        <w:rPr>
                          <w:rFonts w:ascii="Times" w:eastAsia="Malgun Gothic" w:hAnsi="Times" w:cs="Times New Roman"/>
                          <w:szCs w:val="24"/>
                          <w:lang w:val="en-GB" w:eastAsia="zh-CN"/>
                        </w:rPr>
                      </w:pPr>
                    </w:p>
                  </w:txbxContent>
                </v:textbox>
                <w10:wrap type="topAndBottom" anchorx="margin"/>
              </v:shape>
            </w:pict>
          </mc:Fallback>
        </mc:AlternateContent>
      </w:r>
      <w:r w:rsidR="003B5A9D">
        <w:rPr>
          <w:lang w:val="en-GB" w:eastAsia="ja-JP"/>
        </w:rPr>
        <w:t xml:space="preserve">The following agreement was made </w:t>
      </w:r>
      <w:r w:rsidR="00665451">
        <w:rPr>
          <w:lang w:val="en-GB" w:eastAsia="ja-JP"/>
        </w:rPr>
        <w:t>in RAN1#111</w:t>
      </w:r>
      <w:r w:rsidR="003B5A9D">
        <w:rPr>
          <w:lang w:val="en-GB" w:eastAsia="ja-JP"/>
        </w:rPr>
        <w:t xml:space="preserve"> regarding </w:t>
      </w:r>
      <w:r w:rsidR="007B2BA7">
        <w:rPr>
          <w:lang w:val="en-GB" w:eastAsia="ja-JP"/>
        </w:rPr>
        <w:t>SBFD operation in symbols configured as ‘F’</w:t>
      </w:r>
      <w:r>
        <w:rPr>
          <w:lang w:val="en-GB" w:eastAsia="ja-JP"/>
        </w:rPr>
        <w:t xml:space="preserve"> and lists two </w:t>
      </w:r>
      <w:r w:rsidR="003D5F16">
        <w:rPr>
          <w:lang w:val="en-GB" w:eastAsia="ja-JP"/>
        </w:rPr>
        <w:t xml:space="preserve">alternatives for </w:t>
      </w:r>
      <w:r>
        <w:rPr>
          <w:lang w:val="en-GB" w:eastAsia="ja-JP"/>
        </w:rPr>
        <w:t>further study</w:t>
      </w:r>
    </w:p>
    <w:p w14:paraId="1666F105" w14:textId="2D9A32EB" w:rsidR="00665451" w:rsidRDefault="00665451" w:rsidP="003D73D4">
      <w:pPr>
        <w:jc w:val="both"/>
        <w:rPr>
          <w:lang w:eastAsia="ja-JP"/>
        </w:rPr>
      </w:pPr>
    </w:p>
    <w:p w14:paraId="426ABDA7" w14:textId="4B5FF067" w:rsidR="00276D52" w:rsidRDefault="00276D52" w:rsidP="00CA4A91">
      <w:pPr>
        <w:jc w:val="both"/>
        <w:rPr>
          <w:lang w:eastAsia="ja-JP"/>
        </w:rPr>
      </w:pPr>
      <w:r w:rsidRPr="008C387E">
        <w:rPr>
          <w:noProof/>
          <w:lang w:eastAsia="ja-JP"/>
        </w:rPr>
        <mc:AlternateContent>
          <mc:Choice Requires="wps">
            <w:drawing>
              <wp:anchor distT="45720" distB="45720" distL="114300" distR="114300" simplePos="0" relativeHeight="251658253" behindDoc="0" locked="0" layoutInCell="1" allowOverlap="1" wp14:anchorId="757CA826" wp14:editId="17FCD39B">
                <wp:simplePos x="0" y="0"/>
                <wp:positionH relativeFrom="margin">
                  <wp:align>left</wp:align>
                </wp:positionH>
                <wp:positionV relativeFrom="paragraph">
                  <wp:posOffset>405765</wp:posOffset>
                </wp:positionV>
                <wp:extent cx="6107430" cy="2337435"/>
                <wp:effectExtent l="0" t="0" r="26670" b="24765"/>
                <wp:wrapTopAndBottom/>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2337435"/>
                        </a:xfrm>
                        <a:prstGeom prst="rect">
                          <a:avLst/>
                        </a:prstGeom>
                        <a:solidFill>
                          <a:srgbClr val="FFFFFF"/>
                        </a:solidFill>
                        <a:ln w="9525">
                          <a:solidFill>
                            <a:srgbClr val="000000"/>
                          </a:solidFill>
                          <a:miter lim="800000"/>
                          <a:headEnd/>
                          <a:tailEnd/>
                        </a:ln>
                      </wps:spPr>
                      <wps:txbx>
                        <w:txbxContent>
                          <w:p w14:paraId="50D89722" w14:textId="43167E91" w:rsidR="00665451" w:rsidRPr="00665451" w:rsidRDefault="00665451" w:rsidP="00291363">
                            <w:pPr>
                              <w:shd w:val="clear" w:color="auto" w:fill="D9D9D9" w:themeFill="background1" w:themeFillShade="D9"/>
                              <w:spacing w:after="0" w:line="240" w:lineRule="auto"/>
                              <w:jc w:val="both"/>
                              <w:rPr>
                                <w:rFonts w:ascii="Times" w:eastAsia="Malgun Gothic" w:hAnsi="Times" w:cs="Times"/>
                                <w:b/>
                                <w:szCs w:val="20"/>
                                <w:highlight w:val="green"/>
                                <w:lang w:val="en-GB" w:eastAsia="zh-CN"/>
                              </w:rPr>
                            </w:pPr>
                            <w:r>
                              <w:rPr>
                                <w:rFonts w:ascii="Times" w:eastAsia="Malgun Gothic" w:hAnsi="Times" w:cs="Times"/>
                                <w:b/>
                                <w:szCs w:val="20"/>
                                <w:highlight w:val="green"/>
                                <w:lang w:val="en-GB" w:eastAsia="zh-CN"/>
                              </w:rPr>
                              <w:t xml:space="preserve">RAN1#112 </w:t>
                            </w:r>
                            <w:r w:rsidRPr="00665451">
                              <w:rPr>
                                <w:rFonts w:ascii="Times" w:eastAsia="Malgun Gothic" w:hAnsi="Times" w:cs="Times"/>
                                <w:b/>
                                <w:szCs w:val="20"/>
                                <w:highlight w:val="green"/>
                                <w:lang w:val="en-GB" w:eastAsia="zh-CN"/>
                              </w:rPr>
                              <w:t>Agreement</w:t>
                            </w:r>
                          </w:p>
                          <w:p w14:paraId="202AE565" w14:textId="77777777" w:rsidR="00665451" w:rsidRPr="00665451" w:rsidRDefault="00665451" w:rsidP="00291363">
                            <w:pPr>
                              <w:shd w:val="clear" w:color="auto" w:fill="D9D9D9" w:themeFill="background1" w:themeFillShade="D9"/>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For dynamic SBFD,</w:t>
                            </w:r>
                          </w:p>
                          <w:p w14:paraId="7BFDB70C" w14:textId="3262A2A2" w:rsidR="00665451" w:rsidRPr="00665451" w:rsidRDefault="00665451" w:rsidP="00EC1380">
                            <w:pPr>
                              <w:numPr>
                                <w:ilvl w:val="1"/>
                                <w:numId w:val="36"/>
                              </w:numPr>
                              <w:shd w:val="clear" w:color="auto" w:fill="D9D9D9" w:themeFill="background1" w:themeFillShade="D9"/>
                              <w:spacing w:after="0" w:line="240" w:lineRule="auto"/>
                              <w:jc w:val="both"/>
                              <w:rPr>
                                <w:rFonts w:ascii="Times" w:eastAsia="Malgun Gothic" w:hAnsi="Times" w:cs="Times"/>
                                <w:color w:val="FF0000"/>
                                <w:szCs w:val="20"/>
                                <w:lang w:val="en-GB" w:eastAsia="zh-CN"/>
                              </w:rPr>
                            </w:pPr>
                            <w:r w:rsidRPr="00665451">
                              <w:rPr>
                                <w:rFonts w:ascii="Times" w:eastAsia="Malgun Gothic" w:hAnsi="Times" w:cs="Times"/>
                                <w:color w:val="FF0000"/>
                                <w:szCs w:val="20"/>
                                <w:lang w:val="en-GB" w:eastAsia="zh-CN"/>
                              </w:rPr>
                              <w:t>[Omitted text, not relevant to flexible symbols]</w:t>
                            </w:r>
                          </w:p>
                          <w:p w14:paraId="4F6446E3" w14:textId="77777777" w:rsidR="00665451" w:rsidRPr="00665451" w:rsidRDefault="00665451" w:rsidP="00EC1380">
                            <w:pPr>
                              <w:numPr>
                                <w:ilvl w:val="1"/>
                                <w:numId w:val="36"/>
                              </w:numPr>
                              <w:shd w:val="clear" w:color="auto" w:fill="D9D9D9" w:themeFill="background1" w:themeFillShade="D9"/>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 xml:space="preserve">For SBFD-aware UEs, further study whether DL receptions outside semi-statically configured DL subband(s) and UL transmissions outside semi-statically configured UL subband are allowed or not in the symbol configured as flexible in </w:t>
                            </w:r>
                            <w:r w:rsidRPr="00665451">
                              <w:rPr>
                                <w:rFonts w:ascii="Times" w:eastAsia="Malgun Gothic" w:hAnsi="Times" w:cs="Times"/>
                                <w:i/>
                                <w:szCs w:val="20"/>
                                <w:lang w:val="en-GB" w:eastAsia="zh-CN"/>
                              </w:rPr>
                              <w:t>TDD-UL-DL-ConfigCommon</w:t>
                            </w:r>
                            <w:r w:rsidRPr="00665451">
                              <w:rPr>
                                <w:rFonts w:ascii="Times" w:eastAsia="Malgun Gothic" w:hAnsi="Times" w:cs="Times"/>
                                <w:szCs w:val="20"/>
                                <w:lang w:val="en-GB" w:eastAsia="zh-CN"/>
                              </w:rPr>
                              <w:t xml:space="preserve"> based on the following options:</w:t>
                            </w:r>
                          </w:p>
                          <w:p w14:paraId="5500524C" w14:textId="77777777" w:rsidR="00665451" w:rsidRPr="00665451" w:rsidRDefault="00665451" w:rsidP="00EC1380">
                            <w:pPr>
                              <w:numPr>
                                <w:ilvl w:val="2"/>
                                <w:numId w:val="36"/>
                              </w:numPr>
                              <w:shd w:val="clear" w:color="auto" w:fill="D9D9D9" w:themeFill="background1" w:themeFillShade="D9"/>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Option 1 (semi-static): DL receptions outside semi-statically configured DL subband(s) are not allowed and UL transmissions outside semi-statically configured UL subband are not allowed</w:t>
                            </w:r>
                          </w:p>
                          <w:p w14:paraId="086213AA" w14:textId="77777777" w:rsidR="00665451" w:rsidRPr="00665451" w:rsidRDefault="00665451" w:rsidP="00EC1380">
                            <w:pPr>
                              <w:numPr>
                                <w:ilvl w:val="2"/>
                                <w:numId w:val="36"/>
                              </w:numPr>
                              <w:shd w:val="clear" w:color="auto" w:fill="D9D9D9" w:themeFill="background1" w:themeFillShade="D9"/>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 xml:space="preserve">Option 2: DL receptions outside semi-statically configured DL subband(s) are allowed </w:t>
                            </w:r>
                          </w:p>
                          <w:p w14:paraId="3599235F" w14:textId="77777777" w:rsidR="00665451" w:rsidRPr="00665451" w:rsidRDefault="00665451" w:rsidP="00EC1380">
                            <w:pPr>
                              <w:numPr>
                                <w:ilvl w:val="3"/>
                                <w:numId w:val="36"/>
                              </w:numPr>
                              <w:shd w:val="clear" w:color="auto" w:fill="D9D9D9" w:themeFill="background1" w:themeFillShade="D9"/>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UL transmissions outside the semi-statically configured UL subbands are not allowed</w:t>
                            </w:r>
                          </w:p>
                          <w:p w14:paraId="4EEEB958" w14:textId="77777777" w:rsidR="00665451" w:rsidRPr="00665451" w:rsidRDefault="00665451" w:rsidP="00EC1380">
                            <w:pPr>
                              <w:numPr>
                                <w:ilvl w:val="2"/>
                                <w:numId w:val="36"/>
                              </w:numPr>
                              <w:shd w:val="clear" w:color="auto" w:fill="D9D9D9" w:themeFill="background1" w:themeFillShade="D9"/>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Option 3: DL receptions outside semi-statically configured DL subband(s) are allowed</w:t>
                            </w:r>
                          </w:p>
                          <w:p w14:paraId="374949E6" w14:textId="77777777" w:rsidR="00665451" w:rsidRPr="00665451" w:rsidRDefault="00665451" w:rsidP="00EC1380">
                            <w:pPr>
                              <w:numPr>
                                <w:ilvl w:val="3"/>
                                <w:numId w:val="36"/>
                              </w:numPr>
                              <w:shd w:val="clear" w:color="auto" w:fill="D9D9D9" w:themeFill="background1" w:themeFillShade="D9"/>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UL transmissions outside the semi-statically configured UL subbands are allowed</w:t>
                            </w:r>
                          </w:p>
                          <w:p w14:paraId="11A4C9BC" w14:textId="77777777" w:rsidR="00665451" w:rsidRPr="00665451" w:rsidRDefault="00665451" w:rsidP="00291363">
                            <w:pPr>
                              <w:shd w:val="clear" w:color="auto" w:fill="D9D9D9" w:themeFill="background1" w:themeFillShade="D9"/>
                              <w:tabs>
                                <w:tab w:val="left" w:pos="0"/>
                              </w:tabs>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Dynamic SBFD should be compared with dynamic TDD and/or semi-static SBFD in terms of performance, implementation complexity, switching latency.</w:t>
                            </w:r>
                          </w:p>
                          <w:p w14:paraId="79DBE837" w14:textId="77777777" w:rsidR="00665451" w:rsidRPr="00665451" w:rsidRDefault="00665451" w:rsidP="00291363">
                            <w:pPr>
                              <w:shd w:val="clear" w:color="auto" w:fill="D9D9D9" w:themeFill="background1" w:themeFillShade="D9"/>
                              <w:tabs>
                                <w:tab w:val="left" w:pos="0"/>
                              </w:tabs>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For each option, additional conditions may apply to determine whether the option is applicable.</w:t>
                            </w:r>
                          </w:p>
                          <w:p w14:paraId="1BDEB312" w14:textId="77777777" w:rsidR="00665451" w:rsidRPr="00FF1A50" w:rsidRDefault="00665451" w:rsidP="00665451">
                            <w:pPr>
                              <w:spacing w:after="120" w:line="240" w:lineRule="auto"/>
                              <w:rPr>
                                <w:rFonts w:ascii="Times" w:eastAsia="Malgun Gothic" w:hAnsi="Times" w:cs="Times New Roman"/>
                                <w:szCs w:val="24"/>
                                <w:lang w:val="en-GB"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7CA826" id="Text Box 43" o:spid="_x0000_s1033" type="#_x0000_t202" style="position:absolute;left:0;text-align:left;margin-left:0;margin-top:31.95pt;width:480.9pt;height:184.05pt;z-index:251658253;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">
                <v:textbox>
                  <w:txbxContent>
                    <w:p w14:paraId="50D89722" w14:textId="43167E91" w:rsidR="00665451" w:rsidRPr="00665451" w:rsidRDefault="00665451" w:rsidP="00291363">
                      <w:pPr>
                        <w:shd w:val="clear" w:color="auto" w:fill="D9D9D9" w:themeFill="background1" w:themeFillShade="D9"/>
                        <w:spacing w:after="0" w:line="240" w:lineRule="auto"/>
                        <w:jc w:val="both"/>
                        <w:rPr>
                          <w:rFonts w:ascii="Times" w:eastAsia="Malgun Gothic" w:hAnsi="Times" w:cs="Times"/>
                          <w:b/>
                          <w:szCs w:val="20"/>
                          <w:highlight w:val="green"/>
                          <w:lang w:val="en-GB" w:eastAsia="zh-CN"/>
                        </w:rPr>
                      </w:pPr>
                      <w:r>
                        <w:rPr>
                          <w:rFonts w:ascii="Times" w:eastAsia="Malgun Gothic" w:hAnsi="Times" w:cs="Times"/>
                          <w:b/>
                          <w:szCs w:val="20"/>
                          <w:highlight w:val="green"/>
                          <w:lang w:val="en-GB" w:eastAsia="zh-CN"/>
                        </w:rPr>
                        <w:t xml:space="preserve">RAN1#112 </w:t>
                      </w:r>
                      <w:r w:rsidRPr="00665451">
                        <w:rPr>
                          <w:rFonts w:ascii="Times" w:eastAsia="Malgun Gothic" w:hAnsi="Times" w:cs="Times"/>
                          <w:b/>
                          <w:szCs w:val="20"/>
                          <w:highlight w:val="green"/>
                          <w:lang w:val="en-GB" w:eastAsia="zh-CN"/>
                        </w:rPr>
                        <w:t>Agreement</w:t>
                      </w:r>
                    </w:p>
                    <w:p w14:paraId="202AE565" w14:textId="77777777" w:rsidR="00665451" w:rsidRPr="00665451" w:rsidRDefault="00665451" w:rsidP="00291363">
                      <w:pPr>
                        <w:shd w:val="clear" w:color="auto" w:fill="D9D9D9" w:themeFill="background1" w:themeFillShade="D9"/>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For dynamic SBFD,</w:t>
                      </w:r>
                    </w:p>
                    <w:p w14:paraId="7BFDB70C" w14:textId="3262A2A2" w:rsidR="00665451" w:rsidRPr="00665451" w:rsidRDefault="00665451" w:rsidP="00EC1380">
                      <w:pPr>
                        <w:numPr>
                          <w:ilvl w:val="1"/>
                          <w:numId w:val="36"/>
                        </w:numPr>
                        <w:shd w:val="clear" w:color="auto" w:fill="D9D9D9" w:themeFill="background1" w:themeFillShade="D9"/>
                        <w:spacing w:after="0" w:line="240" w:lineRule="auto"/>
                        <w:jc w:val="both"/>
                        <w:rPr>
                          <w:rFonts w:ascii="Times" w:eastAsia="Malgun Gothic" w:hAnsi="Times" w:cs="Times"/>
                          <w:color w:val="FF0000"/>
                          <w:szCs w:val="20"/>
                          <w:lang w:val="en-GB" w:eastAsia="zh-CN"/>
                        </w:rPr>
                      </w:pPr>
                      <w:r w:rsidRPr="00665451">
                        <w:rPr>
                          <w:rFonts w:ascii="Times" w:eastAsia="Malgun Gothic" w:hAnsi="Times" w:cs="Times"/>
                          <w:color w:val="FF0000"/>
                          <w:szCs w:val="20"/>
                          <w:lang w:val="en-GB" w:eastAsia="zh-CN"/>
                        </w:rPr>
                        <w:t>[Omitted text, not relevant to flexible symbols]</w:t>
                      </w:r>
                    </w:p>
                    <w:p w14:paraId="4F6446E3" w14:textId="77777777" w:rsidR="00665451" w:rsidRPr="00665451" w:rsidRDefault="00665451" w:rsidP="00EC1380">
                      <w:pPr>
                        <w:numPr>
                          <w:ilvl w:val="1"/>
                          <w:numId w:val="36"/>
                        </w:numPr>
                        <w:shd w:val="clear" w:color="auto" w:fill="D9D9D9" w:themeFill="background1" w:themeFillShade="D9"/>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 xml:space="preserve">For SBFD-aware UEs, further study whether DL receptions outside semi-statically configured DL subband(s) and UL transmissions outside semi-statically configured UL subband are allowed or not in the symbol configured as flexible in </w:t>
                      </w:r>
                      <w:r w:rsidRPr="00665451">
                        <w:rPr>
                          <w:rFonts w:ascii="Times" w:eastAsia="Malgun Gothic" w:hAnsi="Times" w:cs="Times"/>
                          <w:i/>
                          <w:szCs w:val="20"/>
                          <w:lang w:val="en-GB" w:eastAsia="zh-CN"/>
                        </w:rPr>
                        <w:t>TDD-UL-DL-ConfigCommon</w:t>
                      </w:r>
                      <w:r w:rsidRPr="00665451">
                        <w:rPr>
                          <w:rFonts w:ascii="Times" w:eastAsia="Malgun Gothic" w:hAnsi="Times" w:cs="Times"/>
                          <w:szCs w:val="20"/>
                          <w:lang w:val="en-GB" w:eastAsia="zh-CN"/>
                        </w:rPr>
                        <w:t xml:space="preserve"> based on the following options:</w:t>
                      </w:r>
                    </w:p>
                    <w:p w14:paraId="5500524C" w14:textId="77777777" w:rsidR="00665451" w:rsidRPr="00665451" w:rsidRDefault="00665451" w:rsidP="00EC1380">
                      <w:pPr>
                        <w:numPr>
                          <w:ilvl w:val="2"/>
                          <w:numId w:val="36"/>
                        </w:numPr>
                        <w:shd w:val="clear" w:color="auto" w:fill="D9D9D9" w:themeFill="background1" w:themeFillShade="D9"/>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Option 1 (semi-static): DL receptions outside semi-statically configured DL subband(s) are not allowed and UL transmissions outside semi-statically configured UL subband are not allowed</w:t>
                      </w:r>
                    </w:p>
                    <w:p w14:paraId="086213AA" w14:textId="77777777" w:rsidR="00665451" w:rsidRPr="00665451" w:rsidRDefault="00665451" w:rsidP="00EC1380">
                      <w:pPr>
                        <w:numPr>
                          <w:ilvl w:val="2"/>
                          <w:numId w:val="36"/>
                        </w:numPr>
                        <w:shd w:val="clear" w:color="auto" w:fill="D9D9D9" w:themeFill="background1" w:themeFillShade="D9"/>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 xml:space="preserve">Option 2: DL receptions outside semi-statically configured DL subband(s) are allowed </w:t>
                      </w:r>
                    </w:p>
                    <w:p w14:paraId="3599235F" w14:textId="77777777" w:rsidR="00665451" w:rsidRPr="00665451" w:rsidRDefault="00665451" w:rsidP="00EC1380">
                      <w:pPr>
                        <w:numPr>
                          <w:ilvl w:val="3"/>
                          <w:numId w:val="36"/>
                        </w:numPr>
                        <w:shd w:val="clear" w:color="auto" w:fill="D9D9D9" w:themeFill="background1" w:themeFillShade="D9"/>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UL transmissions outside the semi-statically configured UL subbands are not allowed</w:t>
                      </w:r>
                    </w:p>
                    <w:p w14:paraId="4EEEB958" w14:textId="77777777" w:rsidR="00665451" w:rsidRPr="00665451" w:rsidRDefault="00665451" w:rsidP="00EC1380">
                      <w:pPr>
                        <w:numPr>
                          <w:ilvl w:val="2"/>
                          <w:numId w:val="36"/>
                        </w:numPr>
                        <w:shd w:val="clear" w:color="auto" w:fill="D9D9D9" w:themeFill="background1" w:themeFillShade="D9"/>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Option 3: DL receptions outside semi-statically configured DL subband(s) are allowed</w:t>
                      </w:r>
                    </w:p>
                    <w:p w14:paraId="374949E6" w14:textId="77777777" w:rsidR="00665451" w:rsidRPr="00665451" w:rsidRDefault="00665451" w:rsidP="00EC1380">
                      <w:pPr>
                        <w:numPr>
                          <w:ilvl w:val="3"/>
                          <w:numId w:val="36"/>
                        </w:numPr>
                        <w:shd w:val="clear" w:color="auto" w:fill="D9D9D9" w:themeFill="background1" w:themeFillShade="D9"/>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UL transmissions outside the semi-statically configured UL subbands are allowed</w:t>
                      </w:r>
                    </w:p>
                    <w:p w14:paraId="11A4C9BC" w14:textId="77777777" w:rsidR="00665451" w:rsidRPr="00665451" w:rsidRDefault="00665451" w:rsidP="00291363">
                      <w:pPr>
                        <w:shd w:val="clear" w:color="auto" w:fill="D9D9D9" w:themeFill="background1" w:themeFillShade="D9"/>
                        <w:tabs>
                          <w:tab w:val="left" w:pos="0"/>
                        </w:tabs>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Dynamic SBFD should be compared with dynamic TDD and/or semi-static SBFD in terms of performance, implementation complexity, switching latency.</w:t>
                      </w:r>
                    </w:p>
                    <w:p w14:paraId="79DBE837" w14:textId="77777777" w:rsidR="00665451" w:rsidRPr="00665451" w:rsidRDefault="00665451" w:rsidP="00291363">
                      <w:pPr>
                        <w:shd w:val="clear" w:color="auto" w:fill="D9D9D9" w:themeFill="background1" w:themeFillShade="D9"/>
                        <w:tabs>
                          <w:tab w:val="left" w:pos="0"/>
                        </w:tabs>
                        <w:spacing w:after="0" w:line="240" w:lineRule="auto"/>
                        <w:jc w:val="both"/>
                        <w:rPr>
                          <w:rFonts w:ascii="Times" w:eastAsia="Malgun Gothic" w:hAnsi="Times" w:cs="Times"/>
                          <w:szCs w:val="20"/>
                          <w:lang w:val="en-GB" w:eastAsia="zh-CN"/>
                        </w:rPr>
                      </w:pPr>
                      <w:r w:rsidRPr="00665451">
                        <w:rPr>
                          <w:rFonts w:ascii="Times" w:eastAsia="Malgun Gothic" w:hAnsi="Times" w:cs="Times"/>
                          <w:szCs w:val="20"/>
                          <w:lang w:val="en-GB" w:eastAsia="zh-CN"/>
                        </w:rPr>
                        <w:t>For each option, additional conditions may apply to determine whether the option is applicable.</w:t>
                      </w:r>
                    </w:p>
                    <w:p w14:paraId="1BDEB312" w14:textId="77777777" w:rsidR="00665451" w:rsidRPr="00FF1A50" w:rsidRDefault="00665451" w:rsidP="00665451">
                      <w:pPr>
                        <w:spacing w:after="120" w:line="240" w:lineRule="auto"/>
                        <w:rPr>
                          <w:rFonts w:ascii="Times" w:eastAsia="Malgun Gothic" w:hAnsi="Times" w:cs="Times New Roman"/>
                          <w:szCs w:val="24"/>
                          <w:lang w:val="en-GB" w:eastAsia="zh-CN"/>
                        </w:rPr>
                      </w:pPr>
                    </w:p>
                  </w:txbxContent>
                </v:textbox>
                <w10:wrap type="topAndBottom" anchorx="margin"/>
              </v:shape>
            </w:pict>
          </mc:Fallback>
        </mc:AlternateContent>
      </w:r>
      <w:r w:rsidR="00665451">
        <w:rPr>
          <w:lang w:eastAsia="ja-JP"/>
        </w:rPr>
        <w:t>Then in RAN1#112 a quite similar agreement was made</w:t>
      </w:r>
      <w:r w:rsidR="008C63FD">
        <w:rPr>
          <w:lang w:eastAsia="ja-JP"/>
        </w:rPr>
        <w:t xml:space="preserve"> with different </w:t>
      </w:r>
      <w:r w:rsidR="00503DD8">
        <w:rPr>
          <w:lang w:eastAsia="ja-JP"/>
        </w:rPr>
        <w:t xml:space="preserve">option </w:t>
      </w:r>
      <w:r w:rsidR="008C63FD">
        <w:rPr>
          <w:lang w:eastAsia="ja-JP"/>
        </w:rPr>
        <w:t>numbering and removal of the FFSs</w:t>
      </w:r>
      <w:r>
        <w:rPr>
          <w:lang w:eastAsia="ja-JP"/>
        </w:rPr>
        <w:t>:</w:t>
      </w:r>
    </w:p>
    <w:p w14:paraId="44974E3A" w14:textId="577635DB" w:rsidR="00CA4A91" w:rsidRDefault="00CA4A91" w:rsidP="00CA4A91">
      <w:pPr>
        <w:jc w:val="both"/>
        <w:rPr>
          <w:lang w:eastAsia="ja-JP"/>
        </w:rPr>
      </w:pPr>
      <w:r>
        <w:rPr>
          <w:lang w:eastAsia="ja-JP"/>
        </w:rPr>
        <w:t xml:space="preserve">Option 1 </w:t>
      </w:r>
      <w:r w:rsidR="003D5F16">
        <w:rPr>
          <w:lang w:eastAsia="ja-JP"/>
        </w:rPr>
        <w:t xml:space="preserve">is equivalent to Alt-1 </w:t>
      </w:r>
      <w:r w:rsidR="008C63FD">
        <w:rPr>
          <w:lang w:eastAsia="ja-JP"/>
        </w:rPr>
        <w:t>(</w:t>
      </w:r>
      <w:r w:rsidR="00276D52">
        <w:rPr>
          <w:lang w:eastAsia="ja-JP"/>
        </w:rPr>
        <w:t>minus</w:t>
      </w:r>
      <w:r w:rsidR="008C63FD">
        <w:rPr>
          <w:lang w:eastAsia="ja-JP"/>
        </w:rPr>
        <w:t xml:space="preserve"> the FFS)</w:t>
      </w:r>
      <w:r w:rsidR="00503DD8">
        <w:rPr>
          <w:lang w:eastAsia="ja-JP"/>
        </w:rPr>
        <w:t xml:space="preserve">. Furthermore, it is </w:t>
      </w:r>
      <w:r>
        <w:rPr>
          <w:lang w:eastAsia="ja-JP"/>
        </w:rPr>
        <w:t xml:space="preserve">harmonized to </w:t>
      </w:r>
      <w:r w:rsidR="008C63FD">
        <w:rPr>
          <w:lang w:eastAsia="ja-JP"/>
        </w:rPr>
        <w:t xml:space="preserve">Option 1 in </w:t>
      </w:r>
      <w:r>
        <w:rPr>
          <w:lang w:eastAsia="ja-JP"/>
        </w:rPr>
        <w:t xml:space="preserve">the RAN1#111 agreement shown in the previous section for symbols configured as ‘D’ by </w:t>
      </w:r>
      <w:r w:rsidRPr="00AD33F7">
        <w:rPr>
          <w:i/>
          <w:iCs/>
          <w:lang w:eastAsia="ja-JP"/>
        </w:rPr>
        <w:t>TDD-UL-DL-ConfigCommon</w:t>
      </w:r>
      <w:r>
        <w:rPr>
          <w:lang w:eastAsia="ja-JP"/>
        </w:rPr>
        <w:t xml:space="preserve">. What </w:t>
      </w:r>
      <w:r>
        <w:rPr>
          <w:lang w:eastAsia="ja-JP"/>
        </w:rPr>
        <w:lastRenderedPageBreak/>
        <w:t xml:space="preserve">Option 1 </w:t>
      </w:r>
      <w:r w:rsidR="00503DD8">
        <w:rPr>
          <w:lang w:eastAsia="ja-JP"/>
        </w:rPr>
        <w:t>offers in ‘F’ symbols compared to ‘D’ symbols</w:t>
      </w:r>
      <w:r>
        <w:rPr>
          <w:lang w:eastAsia="ja-JP"/>
        </w:rPr>
        <w:t xml:space="preserve"> is that not only Rel-18+ (SBFD aware) UEs can be scheduled in an UL subband; legacy UEs can be scheduled UL in the UL resources too. This offers legacy UEs more UL opportunities since the symbol is configured as ‘F’ and can be dynamically indicated as ‘U’ for those UEs</w:t>
      </w:r>
      <w:r w:rsidDel="00E469D8">
        <w:rPr>
          <w:lang w:eastAsia="ja-JP"/>
        </w:rPr>
        <w:t>.</w:t>
      </w:r>
      <w:r>
        <w:rPr>
          <w:lang w:eastAsia="ja-JP"/>
        </w:rPr>
        <w:t xml:space="preserve"> </w:t>
      </w:r>
    </w:p>
    <w:p w14:paraId="3F72B331" w14:textId="6CFCE7F9" w:rsidR="00665451" w:rsidRDefault="00CA4A91" w:rsidP="003D73D4">
      <w:pPr>
        <w:jc w:val="both"/>
        <w:rPr>
          <w:lang w:eastAsia="ja-JP"/>
        </w:rPr>
      </w:pPr>
      <w:r>
        <w:rPr>
          <w:lang w:eastAsia="ja-JP"/>
        </w:rPr>
        <w:t>We have a preference that Option 1 is the baseline, due to the harmonized operation with ‘D’ symbols. We think that Options 2 and 3 are complicated</w:t>
      </w:r>
      <w:r w:rsidR="00503DD8">
        <w:rPr>
          <w:lang w:eastAsia="ja-JP"/>
        </w:rPr>
        <w:t xml:space="preserve">. Moreover, </w:t>
      </w:r>
      <w:r>
        <w:rPr>
          <w:lang w:eastAsia="ja-JP"/>
        </w:rPr>
        <w:t>as we will show through evaluation later in this section it does not appear to bring benefits compared to operating the system in a dynamic TDD fashion, i.e., without subbands.</w:t>
      </w:r>
    </w:p>
    <w:p w14:paraId="7D8088FE" w14:textId="69D9D018" w:rsidR="00013ED9" w:rsidRDefault="00013ED9" w:rsidP="00013ED9">
      <w:pPr>
        <w:pStyle w:val="Proposal"/>
      </w:pPr>
      <w:bookmarkStart w:id="14" w:name="_Ref127301026"/>
      <w:bookmarkStart w:id="15" w:name="_Toc134802267"/>
      <w:r>
        <w:t xml:space="preserve">RAN1 to conclude that Option 1 </w:t>
      </w:r>
      <w:r w:rsidR="00665451">
        <w:t xml:space="preserve">in the RAN1#112 agreement </w:t>
      </w:r>
      <w:r>
        <w:t>is the baseline, and Option</w:t>
      </w:r>
      <w:r w:rsidR="00665451">
        <w:t>s</w:t>
      </w:r>
      <w:r>
        <w:t xml:space="preserve"> 2</w:t>
      </w:r>
      <w:r w:rsidR="00665451">
        <w:t xml:space="preserve"> and 3</w:t>
      </w:r>
      <w:r>
        <w:t xml:space="preserve"> </w:t>
      </w:r>
      <w:r w:rsidR="00CA4A91">
        <w:t>are</w:t>
      </w:r>
      <w:r>
        <w:t xml:space="preserve"> not further pursued.</w:t>
      </w:r>
      <w:bookmarkEnd w:id="14"/>
      <w:bookmarkEnd w:id="15"/>
    </w:p>
    <w:p w14:paraId="3C47313A" w14:textId="31AF4EB3" w:rsidR="003D73D4" w:rsidRDefault="00A44512" w:rsidP="003D73D4">
      <w:pPr>
        <w:jc w:val="both"/>
        <w:rPr>
          <w:lang w:eastAsia="ja-JP"/>
        </w:rPr>
      </w:pPr>
      <w:r>
        <w:rPr>
          <w:lang w:eastAsia="ja-JP"/>
        </w:rPr>
        <w:t xml:space="preserve">In Options 2 and 3, </w:t>
      </w:r>
      <w:r w:rsidR="003D73D4">
        <w:rPr>
          <w:lang w:eastAsia="ja-JP"/>
        </w:rPr>
        <w:t>DL receptions outside the DL subband(s) (i.e., within the UL subband)</w:t>
      </w:r>
      <w:r>
        <w:rPr>
          <w:lang w:eastAsia="ja-JP"/>
        </w:rPr>
        <w:t xml:space="preserve"> is allowed</w:t>
      </w:r>
      <w:r w:rsidR="003D73D4">
        <w:rPr>
          <w:lang w:eastAsia="ja-JP"/>
        </w:rPr>
        <w:t xml:space="preserve">. However, we think that this defies the principle of configuring an UL subband in the first place. If an UL subband is configured, then it should be used only for UL transmissions. This is the same principle as configuring a symbol as either 'D' or 'U' in </w:t>
      </w:r>
      <w:r w:rsidR="003D73D4" w:rsidRPr="001B26C8">
        <w:rPr>
          <w:i/>
          <w:iCs/>
          <w:lang w:eastAsia="ja-JP"/>
        </w:rPr>
        <w:t>TDD-UL-DL-ConfigCommon</w:t>
      </w:r>
      <w:r w:rsidR="003D73D4">
        <w:rPr>
          <w:lang w:eastAsia="ja-JP"/>
        </w:rPr>
        <w:t xml:space="preserve"> and </w:t>
      </w:r>
      <w:r w:rsidR="003D73D4" w:rsidRPr="00F91234">
        <w:rPr>
          <w:i/>
          <w:iCs/>
          <w:lang w:eastAsia="ja-JP"/>
        </w:rPr>
        <w:t>TDD-UL-DL-ConfigDedicated</w:t>
      </w:r>
      <w:r w:rsidR="003D73D4">
        <w:rPr>
          <w:lang w:eastAsia="ja-JP"/>
        </w:rPr>
        <w:t>. Such symbols are only used for downlink or only used for uplink, respectively. If it is desired to use the UL subband for DL, then the symbol can always be re-configured semi-statically as 'D', i.e., without an UL subband. Alternatively, if it is desired to have the flexibility to determine the direction dynamically</w:t>
      </w:r>
      <w:r w:rsidR="00341B86">
        <w:rPr>
          <w:lang w:eastAsia="ja-JP"/>
        </w:rPr>
        <w:t xml:space="preserve"> (as in dynamic TDD)</w:t>
      </w:r>
      <w:r w:rsidR="003D73D4">
        <w:rPr>
          <w:lang w:eastAsia="ja-JP"/>
        </w:rPr>
        <w:t xml:space="preserve">, then the symbol can be configured as 'F' </w:t>
      </w:r>
      <w:r w:rsidR="00341B86">
        <w:rPr>
          <w:lang w:eastAsia="ja-JP"/>
        </w:rPr>
        <w:t>using</w:t>
      </w:r>
      <w:r w:rsidR="003D73D4">
        <w:rPr>
          <w:lang w:eastAsia="ja-JP"/>
        </w:rPr>
        <w:t xml:space="preserve"> existing specifications.</w:t>
      </w:r>
      <w:r w:rsidR="00341B86">
        <w:rPr>
          <w:lang w:eastAsia="ja-JP"/>
        </w:rPr>
        <w:t xml:space="preserve"> In fact, below we show that there is </w:t>
      </w:r>
      <w:r w:rsidR="008C63FD">
        <w:rPr>
          <w:lang w:eastAsia="ja-JP"/>
        </w:rPr>
        <w:t>very little</w:t>
      </w:r>
      <w:r w:rsidR="00341B86">
        <w:rPr>
          <w:lang w:eastAsia="ja-JP"/>
        </w:rPr>
        <w:t xml:space="preserve"> advantage in allowing</w:t>
      </w:r>
      <w:r w:rsidR="009F0474">
        <w:rPr>
          <w:lang w:eastAsia="ja-JP"/>
        </w:rPr>
        <w:t xml:space="preserve"> DL receptions outside the DL subband(s)</w:t>
      </w:r>
      <w:r w:rsidR="008C63FD">
        <w:rPr>
          <w:lang w:eastAsia="ja-JP"/>
        </w:rPr>
        <w:t xml:space="preserve"> and/or UL transmission outside the UL subband.</w:t>
      </w:r>
    </w:p>
    <w:p w14:paraId="35E998E0" w14:textId="39965ECC" w:rsidR="003D73D4" w:rsidRDefault="003D73D4" w:rsidP="00841231">
      <w:pPr>
        <w:rPr>
          <w:lang w:val="en-GB" w:eastAsia="ja-JP"/>
        </w:rPr>
      </w:pPr>
      <w:r>
        <w:rPr>
          <w:lang w:val="en-GB" w:eastAsia="ja-JP"/>
        </w:rPr>
        <w:t>Option</w:t>
      </w:r>
      <w:r w:rsidR="008C63FD">
        <w:rPr>
          <w:lang w:val="en-GB" w:eastAsia="ja-JP"/>
        </w:rPr>
        <w:t>s</w:t>
      </w:r>
      <w:r>
        <w:rPr>
          <w:lang w:val="en-GB" w:eastAsia="ja-JP"/>
        </w:rPr>
        <w:t xml:space="preserve"> 2</w:t>
      </w:r>
      <w:r w:rsidR="008C63FD">
        <w:rPr>
          <w:lang w:val="en-GB" w:eastAsia="ja-JP"/>
        </w:rPr>
        <w:t xml:space="preserve"> and 3</w:t>
      </w:r>
      <w:r w:rsidR="00882D60">
        <w:rPr>
          <w:lang w:val="en-GB" w:eastAsia="ja-JP"/>
        </w:rPr>
        <w:t xml:space="preserve"> </w:t>
      </w:r>
      <w:r w:rsidR="00FA14DF">
        <w:rPr>
          <w:lang w:val="en-GB" w:eastAsia="ja-JP"/>
        </w:rPr>
        <w:t>lead to dynamic operation</w:t>
      </w:r>
      <w:r w:rsidR="00882D60">
        <w:rPr>
          <w:lang w:val="en-GB" w:eastAsia="ja-JP"/>
        </w:rPr>
        <w:t xml:space="preserve">, and because of this we call it “dynamic SBFD” </w:t>
      </w:r>
      <w:r w:rsidR="008C63FD">
        <w:rPr>
          <w:lang w:val="en-GB" w:eastAsia="ja-JP"/>
        </w:rPr>
        <w:t>as in the RAN1#112 agreement</w:t>
      </w:r>
      <w:r w:rsidR="00024EF8">
        <w:rPr>
          <w:lang w:val="en-GB" w:eastAsia="ja-JP"/>
        </w:rPr>
        <w:t xml:space="preserve"> (</w:t>
      </w:r>
      <w:proofErr w:type="spellStart"/>
      <w:r w:rsidR="00024EF8">
        <w:rPr>
          <w:lang w:val="en-GB" w:eastAsia="ja-JP"/>
        </w:rPr>
        <w:t>dSBFD</w:t>
      </w:r>
      <w:proofErr w:type="spellEnd"/>
      <w:r w:rsidR="00024EF8">
        <w:rPr>
          <w:lang w:val="en-GB" w:eastAsia="ja-JP"/>
        </w:rPr>
        <w:t xml:space="preserve"> for short)</w:t>
      </w:r>
      <w:r w:rsidR="008C63FD">
        <w:rPr>
          <w:lang w:val="en-GB" w:eastAsia="ja-JP"/>
        </w:rPr>
        <w:t>.</w:t>
      </w:r>
      <w:r w:rsidR="00882D60">
        <w:rPr>
          <w:lang w:val="en-GB" w:eastAsia="ja-JP"/>
        </w:rPr>
        <w:t xml:space="preserve"> According to the agreement, the gNB can dynamically select between the following three </w:t>
      </w:r>
      <w:r w:rsidR="00FA14DF">
        <w:rPr>
          <w:lang w:val="en-GB" w:eastAsia="ja-JP"/>
        </w:rPr>
        <w:t>‘modes’</w:t>
      </w:r>
      <w:r w:rsidR="00882D60">
        <w:rPr>
          <w:lang w:val="en-GB" w:eastAsia="ja-JP"/>
        </w:rPr>
        <w:t xml:space="preserve"> for a symbol configured as ‘F’</w:t>
      </w:r>
      <w:r w:rsidR="008C63FD">
        <w:rPr>
          <w:lang w:val="en-GB" w:eastAsia="ja-JP"/>
        </w:rPr>
        <w:t xml:space="preserve"> depending on which option is considered</w:t>
      </w:r>
    </w:p>
    <w:p w14:paraId="283B7921" w14:textId="77777777" w:rsidR="00503DD8" w:rsidRPr="00882D60" w:rsidRDefault="00503DD8" w:rsidP="00EC1380">
      <w:pPr>
        <w:pStyle w:val="ListParagraph"/>
        <w:numPr>
          <w:ilvl w:val="0"/>
          <w:numId w:val="31"/>
        </w:numPr>
        <w:rPr>
          <w:rFonts w:ascii="Arial" w:hAnsi="Arial" w:cs="Arial"/>
          <w:sz w:val="20"/>
          <w:szCs w:val="20"/>
          <w:lang w:val="en-GB" w:eastAsia="ja-JP"/>
        </w:rPr>
      </w:pPr>
      <w:r w:rsidRPr="00882D60">
        <w:rPr>
          <w:rFonts w:ascii="Arial" w:hAnsi="Arial" w:cs="Arial"/>
          <w:sz w:val="20"/>
          <w:szCs w:val="20"/>
          <w:lang w:val="en-GB" w:eastAsia="ja-JP"/>
        </w:rPr>
        <w:t>Mixed direction, i.e., SBFD operation with D-U-D configuration</w:t>
      </w:r>
    </w:p>
    <w:p w14:paraId="7A30DCF3" w14:textId="1D93F0B4" w:rsidR="00882D60" w:rsidRDefault="00882D60" w:rsidP="00EC1380">
      <w:pPr>
        <w:pStyle w:val="ListParagraph"/>
        <w:numPr>
          <w:ilvl w:val="0"/>
          <w:numId w:val="31"/>
        </w:numPr>
        <w:rPr>
          <w:rFonts w:ascii="Arial" w:hAnsi="Arial" w:cs="Arial"/>
          <w:sz w:val="20"/>
          <w:szCs w:val="20"/>
          <w:lang w:val="en-GB" w:eastAsia="ja-JP"/>
        </w:rPr>
      </w:pPr>
      <w:r w:rsidRPr="00882D60">
        <w:rPr>
          <w:rFonts w:ascii="Arial" w:hAnsi="Arial" w:cs="Arial"/>
          <w:sz w:val="20"/>
          <w:szCs w:val="20"/>
          <w:lang w:val="en-GB" w:eastAsia="ja-JP"/>
        </w:rPr>
        <w:t>Full DL, i.e., DL-only</w:t>
      </w:r>
    </w:p>
    <w:p w14:paraId="4724FA74" w14:textId="170480DD" w:rsidR="00882D60" w:rsidRDefault="00503DD8" w:rsidP="00EC1380">
      <w:pPr>
        <w:pStyle w:val="ListParagraph"/>
        <w:numPr>
          <w:ilvl w:val="0"/>
          <w:numId w:val="31"/>
        </w:numPr>
        <w:rPr>
          <w:rFonts w:ascii="Arial" w:hAnsi="Arial" w:cs="Arial"/>
          <w:sz w:val="20"/>
          <w:szCs w:val="20"/>
          <w:lang w:val="en-GB" w:eastAsia="ja-JP"/>
        </w:rPr>
      </w:pPr>
      <w:r w:rsidRPr="00882D60">
        <w:rPr>
          <w:rFonts w:ascii="Arial" w:hAnsi="Arial" w:cs="Arial"/>
          <w:sz w:val="20"/>
          <w:szCs w:val="20"/>
          <w:lang w:val="en-GB" w:eastAsia="ja-JP"/>
        </w:rPr>
        <w:t>Full UL, i.e., UL-only</w:t>
      </w:r>
    </w:p>
    <w:p w14:paraId="22D05D87" w14:textId="77777777" w:rsidR="00503DD8" w:rsidRPr="00503DD8" w:rsidRDefault="00503DD8" w:rsidP="00503DD8">
      <w:pPr>
        <w:rPr>
          <w:rFonts w:cs="Arial"/>
          <w:szCs w:val="20"/>
          <w:lang w:val="en-GB" w:eastAsia="ja-JP"/>
        </w:rPr>
      </w:pPr>
    </w:p>
    <w:p w14:paraId="6D8C044D" w14:textId="5E10A2C1" w:rsidR="00FA14DF" w:rsidRDefault="00FA14DF" w:rsidP="005A0D99">
      <w:pPr>
        <w:jc w:val="both"/>
        <w:rPr>
          <w:lang w:val="en-GB" w:eastAsia="ja-JP"/>
        </w:rPr>
      </w:pPr>
      <w:r>
        <w:rPr>
          <w:lang w:val="en-GB" w:eastAsia="ja-JP"/>
        </w:rPr>
        <w:t>Some companies have proposed Option</w:t>
      </w:r>
      <w:r w:rsidR="008C63FD">
        <w:rPr>
          <w:lang w:val="en-GB" w:eastAsia="ja-JP"/>
        </w:rPr>
        <w:t>s</w:t>
      </w:r>
      <w:r>
        <w:rPr>
          <w:lang w:val="en-GB" w:eastAsia="ja-JP"/>
        </w:rPr>
        <w:t xml:space="preserve"> 2</w:t>
      </w:r>
      <w:r w:rsidR="008C63FD">
        <w:rPr>
          <w:lang w:val="en-GB" w:eastAsia="ja-JP"/>
        </w:rPr>
        <w:t xml:space="preserve"> or 3</w:t>
      </w:r>
      <w:r>
        <w:rPr>
          <w:lang w:val="en-GB" w:eastAsia="ja-JP"/>
        </w:rPr>
        <w:t xml:space="preserve"> with the motivation that a static partition of the carrier into ‘D’ and ‘U’ subbands can lead to unused resources depending on the traffic pattern, particularly in the DL. The hope is that by allowing a symbol to be more flexible, this wastage can be avoided. However, as we will show, this kind of dynamic operation can be very well supported through already existing mechanisms, i.e., dynamic TDD (</w:t>
      </w:r>
      <w:proofErr w:type="spellStart"/>
      <w:r>
        <w:rPr>
          <w:lang w:val="en-GB" w:eastAsia="ja-JP"/>
        </w:rPr>
        <w:t>dTDD</w:t>
      </w:r>
      <w:proofErr w:type="spellEnd"/>
      <w:r>
        <w:rPr>
          <w:lang w:val="en-GB" w:eastAsia="ja-JP"/>
        </w:rPr>
        <w:t xml:space="preserve">), which dynamically selects between </w:t>
      </w:r>
      <w:r w:rsidR="00503DD8">
        <w:rPr>
          <w:lang w:val="en-GB" w:eastAsia="ja-JP"/>
        </w:rPr>
        <w:t>b</w:t>
      </w:r>
      <w:r>
        <w:rPr>
          <w:lang w:val="en-GB" w:eastAsia="ja-JP"/>
        </w:rPr>
        <w:t xml:space="preserve">. and </w:t>
      </w:r>
      <w:r w:rsidR="00503DD8">
        <w:rPr>
          <w:lang w:val="en-GB" w:eastAsia="ja-JP"/>
        </w:rPr>
        <w:t>c</w:t>
      </w:r>
      <w:r>
        <w:rPr>
          <w:lang w:val="en-GB" w:eastAsia="ja-JP"/>
        </w:rPr>
        <w:t xml:space="preserve">. only. As we show below, the ability to also dynamically select a mixed direction slot, i.e., </w:t>
      </w:r>
      <w:r w:rsidR="00503DD8">
        <w:rPr>
          <w:lang w:val="en-GB" w:eastAsia="ja-JP"/>
        </w:rPr>
        <w:t>a</w:t>
      </w:r>
      <w:r>
        <w:rPr>
          <w:lang w:val="en-GB" w:eastAsia="ja-JP"/>
        </w:rPr>
        <w:t xml:space="preserve">., does not bring tangible benefits </w:t>
      </w:r>
      <w:r w:rsidR="00503DD8">
        <w:rPr>
          <w:lang w:val="en-GB" w:eastAsia="ja-JP"/>
        </w:rPr>
        <w:t xml:space="preserve">on top of </w:t>
      </w:r>
      <w:proofErr w:type="spellStart"/>
      <w:r w:rsidR="00503DD8">
        <w:rPr>
          <w:lang w:val="en-GB" w:eastAsia="ja-JP"/>
        </w:rPr>
        <w:t>dTDD</w:t>
      </w:r>
      <w:proofErr w:type="spellEnd"/>
      <w:r w:rsidR="00503DD8">
        <w:rPr>
          <w:lang w:val="en-GB" w:eastAsia="ja-JP"/>
        </w:rPr>
        <w:t xml:space="preserve"> </w:t>
      </w:r>
      <w:r>
        <w:rPr>
          <w:lang w:val="en-GB" w:eastAsia="ja-JP"/>
        </w:rPr>
        <w:t>in terms of performance.</w:t>
      </w:r>
    </w:p>
    <w:p w14:paraId="4448261E" w14:textId="4A90951B" w:rsidR="004C66B2" w:rsidRDefault="004C66B2" w:rsidP="005A0D99">
      <w:pPr>
        <w:jc w:val="both"/>
        <w:rPr>
          <w:lang w:val="en-GB" w:eastAsia="ja-JP"/>
        </w:rPr>
      </w:pPr>
      <w:r>
        <w:rPr>
          <w:lang w:val="en-GB" w:eastAsia="ja-JP"/>
        </w:rPr>
        <w:t xml:space="preserve">To demonstrate this, we evaluate the following </w:t>
      </w:r>
      <w:r w:rsidR="009F0474">
        <w:rPr>
          <w:lang w:val="en-GB" w:eastAsia="ja-JP"/>
        </w:rPr>
        <w:t>five</w:t>
      </w:r>
      <w:r>
        <w:rPr>
          <w:lang w:val="en-GB" w:eastAsia="ja-JP"/>
        </w:rPr>
        <w:t xml:space="preserve"> systems</w:t>
      </w:r>
      <w:r w:rsidR="005A0D99">
        <w:rPr>
          <w:lang w:val="en-GB" w:eastAsia="ja-JP"/>
        </w:rPr>
        <w:t xml:space="preserve">, all with a </w:t>
      </w:r>
      <w:r w:rsidR="005A0D99" w:rsidRPr="005A0D99">
        <w:rPr>
          <w:u w:val="single"/>
          <w:lang w:val="en-GB" w:eastAsia="ja-JP"/>
        </w:rPr>
        <w:t>protected UL-only slot as the 5</w:t>
      </w:r>
      <w:r w:rsidR="005A0D99" w:rsidRPr="005A0D99">
        <w:rPr>
          <w:u w:val="single"/>
          <w:vertAlign w:val="superscript"/>
          <w:lang w:val="en-GB" w:eastAsia="ja-JP"/>
        </w:rPr>
        <w:t>th</w:t>
      </w:r>
      <w:r w:rsidR="005A0D99" w:rsidRPr="005A0D99">
        <w:rPr>
          <w:u w:val="single"/>
          <w:lang w:val="en-GB" w:eastAsia="ja-JP"/>
        </w:rPr>
        <w:t xml:space="preserve"> slot in the pattern</w:t>
      </w:r>
      <w:r w:rsidR="005A0D99">
        <w:rPr>
          <w:lang w:val="en-GB" w:eastAsia="ja-JP"/>
        </w:rPr>
        <w:t xml:space="preserve"> that is free of CLI. This is to ensure that essential UL control channels carrying HARQ-ACK for operation of the DL can be reliably detected.</w:t>
      </w:r>
    </w:p>
    <w:p w14:paraId="0A0F41F2" w14:textId="65EA3352" w:rsidR="005A0D99" w:rsidRDefault="001121D8" w:rsidP="00EC1380">
      <w:pPr>
        <w:pStyle w:val="ListParagraph"/>
        <w:numPr>
          <w:ilvl w:val="0"/>
          <w:numId w:val="32"/>
        </w:numPr>
        <w:rPr>
          <w:rFonts w:ascii="Arial" w:hAnsi="Arial" w:cs="Arial"/>
          <w:sz w:val="20"/>
          <w:szCs w:val="20"/>
          <w:lang w:val="en-GB" w:eastAsia="ja-JP"/>
        </w:rPr>
      </w:pPr>
      <w:r>
        <w:rPr>
          <w:rFonts w:ascii="Arial" w:hAnsi="Arial" w:cs="Arial"/>
          <w:sz w:val="20"/>
          <w:szCs w:val="20"/>
          <w:lang w:val="en-GB" w:eastAsia="ja-JP"/>
        </w:rPr>
        <w:t xml:space="preserve">Baseline: </w:t>
      </w:r>
      <w:r w:rsidR="004C66B2" w:rsidRPr="00BD308D">
        <w:rPr>
          <w:rFonts w:ascii="Arial" w:hAnsi="Arial" w:cs="Arial"/>
          <w:sz w:val="20"/>
          <w:szCs w:val="20"/>
          <w:lang w:val="en-GB" w:eastAsia="ja-JP"/>
        </w:rPr>
        <w:t>Static TDD (</w:t>
      </w:r>
      <w:proofErr w:type="spellStart"/>
      <w:r w:rsidR="004C66B2" w:rsidRPr="001121D8">
        <w:rPr>
          <w:rFonts w:ascii="Arial" w:hAnsi="Arial" w:cs="Arial"/>
          <w:b/>
          <w:bCs/>
          <w:color w:val="0070C0"/>
          <w:sz w:val="20"/>
          <w:szCs w:val="20"/>
          <w:lang w:val="en-GB" w:eastAsia="ja-JP"/>
        </w:rPr>
        <w:t>sTDD</w:t>
      </w:r>
      <w:proofErr w:type="spellEnd"/>
      <w:r w:rsidR="004C66B2" w:rsidRPr="00BD308D">
        <w:rPr>
          <w:rFonts w:ascii="Arial" w:hAnsi="Arial" w:cs="Arial"/>
          <w:sz w:val="20"/>
          <w:szCs w:val="20"/>
          <w:lang w:val="en-GB" w:eastAsia="ja-JP"/>
        </w:rPr>
        <w:t>)</w:t>
      </w:r>
    </w:p>
    <w:p w14:paraId="629C53BD" w14:textId="6AF655EF" w:rsidR="004C66B2" w:rsidRPr="00BD308D" w:rsidRDefault="005A0D99" w:rsidP="00EC1380">
      <w:pPr>
        <w:pStyle w:val="ListParagraph"/>
        <w:numPr>
          <w:ilvl w:val="1"/>
          <w:numId w:val="32"/>
        </w:numPr>
        <w:rPr>
          <w:rFonts w:ascii="Arial" w:hAnsi="Arial" w:cs="Arial"/>
          <w:sz w:val="20"/>
          <w:szCs w:val="20"/>
          <w:lang w:val="en-GB" w:eastAsia="ja-JP"/>
        </w:rPr>
      </w:pPr>
      <w:r>
        <w:rPr>
          <w:rFonts w:ascii="Arial" w:hAnsi="Arial" w:cs="Arial"/>
          <w:sz w:val="20"/>
          <w:szCs w:val="20"/>
          <w:lang w:val="en-GB" w:eastAsia="ja-JP"/>
        </w:rPr>
        <w:t>F</w:t>
      </w:r>
      <w:r w:rsidR="004C66B2" w:rsidRPr="00BD308D">
        <w:rPr>
          <w:rFonts w:ascii="Arial" w:hAnsi="Arial" w:cs="Arial"/>
          <w:sz w:val="20"/>
          <w:szCs w:val="20"/>
          <w:lang w:val="en-GB" w:eastAsia="ja-JP"/>
        </w:rPr>
        <w:t>ixed D-D-D-D-U pattern</w:t>
      </w:r>
    </w:p>
    <w:p w14:paraId="558EFF27" w14:textId="6943C9DA" w:rsidR="005A0D99" w:rsidRDefault="009F0474" w:rsidP="00EC1380">
      <w:pPr>
        <w:pStyle w:val="ListParagraph"/>
        <w:numPr>
          <w:ilvl w:val="0"/>
          <w:numId w:val="32"/>
        </w:numPr>
        <w:rPr>
          <w:rFonts w:ascii="Arial" w:hAnsi="Arial" w:cs="Arial"/>
          <w:sz w:val="20"/>
          <w:szCs w:val="20"/>
          <w:lang w:val="en-GB" w:eastAsia="ja-JP"/>
        </w:rPr>
      </w:pPr>
      <w:r>
        <w:rPr>
          <w:rFonts w:ascii="Arial" w:hAnsi="Arial" w:cs="Arial"/>
          <w:sz w:val="20"/>
          <w:szCs w:val="20"/>
          <w:lang w:val="en-GB" w:eastAsia="ja-JP"/>
        </w:rPr>
        <w:t>Static s</w:t>
      </w:r>
      <w:r w:rsidR="004C66B2" w:rsidRPr="00BD308D">
        <w:rPr>
          <w:rFonts w:ascii="Arial" w:hAnsi="Arial" w:cs="Arial"/>
          <w:sz w:val="20"/>
          <w:szCs w:val="20"/>
          <w:lang w:val="en-GB" w:eastAsia="ja-JP"/>
        </w:rPr>
        <w:t>ubband full duplex (</w:t>
      </w:r>
      <w:r w:rsidR="004C66B2" w:rsidRPr="001121D8">
        <w:rPr>
          <w:rFonts w:ascii="Arial" w:hAnsi="Arial" w:cs="Arial"/>
          <w:b/>
          <w:bCs/>
          <w:color w:val="FF0000"/>
          <w:sz w:val="20"/>
          <w:szCs w:val="20"/>
          <w:lang w:val="en-GB" w:eastAsia="ja-JP"/>
        </w:rPr>
        <w:t>SBFD</w:t>
      </w:r>
      <w:r w:rsidR="0038627B">
        <w:rPr>
          <w:rFonts w:ascii="Arial" w:hAnsi="Arial" w:cs="Arial"/>
          <w:b/>
          <w:bCs/>
          <w:color w:val="FF0000"/>
          <w:sz w:val="20"/>
          <w:szCs w:val="20"/>
          <w:lang w:val="en-GB" w:eastAsia="ja-JP"/>
        </w:rPr>
        <w:t xml:space="preserve"> (Option 1)</w:t>
      </w:r>
      <w:r w:rsidR="0038627B" w:rsidRPr="00BD308D">
        <w:rPr>
          <w:rFonts w:ascii="Arial" w:hAnsi="Arial" w:cs="Arial"/>
          <w:sz w:val="20"/>
          <w:szCs w:val="20"/>
          <w:lang w:val="en-GB" w:eastAsia="ja-JP"/>
        </w:rPr>
        <w:t>)</w:t>
      </w:r>
    </w:p>
    <w:p w14:paraId="2D5384AB" w14:textId="3AFBACCA" w:rsidR="00503DD8" w:rsidRPr="00503DD8" w:rsidRDefault="004C66B2" w:rsidP="00EC1380">
      <w:pPr>
        <w:pStyle w:val="ListParagraph"/>
        <w:numPr>
          <w:ilvl w:val="1"/>
          <w:numId w:val="32"/>
        </w:numPr>
        <w:rPr>
          <w:rFonts w:ascii="Arial" w:hAnsi="Arial" w:cs="Arial"/>
          <w:sz w:val="20"/>
          <w:szCs w:val="20"/>
          <w:lang w:val="en-GB" w:eastAsia="ja-JP"/>
        </w:rPr>
      </w:pPr>
      <w:r w:rsidRPr="00BD308D">
        <w:rPr>
          <w:rFonts w:ascii="Arial" w:hAnsi="Arial" w:cs="Arial"/>
          <w:sz w:val="20"/>
          <w:szCs w:val="20"/>
          <w:lang w:val="en-GB" w:eastAsia="ja-JP"/>
        </w:rPr>
        <w:t xml:space="preserve">X-X-X-X-U pattern </w:t>
      </w:r>
      <w:r w:rsidR="00FD356A">
        <w:rPr>
          <w:rFonts w:ascii="Arial" w:hAnsi="Arial" w:cs="Arial"/>
          <w:sz w:val="20"/>
          <w:szCs w:val="20"/>
          <w:lang w:val="en-GB" w:eastAsia="ja-JP"/>
        </w:rPr>
        <w:t xml:space="preserve">where </w:t>
      </w:r>
      <w:r w:rsidRPr="00BD308D">
        <w:rPr>
          <w:rFonts w:ascii="Arial" w:hAnsi="Arial" w:cs="Arial"/>
          <w:sz w:val="20"/>
          <w:szCs w:val="20"/>
          <w:lang w:val="en-GB" w:eastAsia="ja-JP"/>
        </w:rPr>
        <w:t>X = mixed direction slot with D-U-D configuration</w:t>
      </w:r>
      <w:r w:rsidR="00503DD8">
        <w:rPr>
          <w:rFonts w:ascii="Arial" w:hAnsi="Arial" w:cs="Arial"/>
          <w:sz w:val="20"/>
          <w:szCs w:val="20"/>
          <w:lang w:val="en-GB" w:eastAsia="ja-JP"/>
        </w:rPr>
        <w:t xml:space="preserve"> (mode a. only)</w:t>
      </w:r>
    </w:p>
    <w:p w14:paraId="2904ED0E" w14:textId="5660EF8B" w:rsidR="00BD308D" w:rsidRPr="00BD308D" w:rsidRDefault="004C66B2" w:rsidP="00EC1380">
      <w:pPr>
        <w:pStyle w:val="ListParagraph"/>
        <w:numPr>
          <w:ilvl w:val="0"/>
          <w:numId w:val="32"/>
        </w:numPr>
        <w:rPr>
          <w:rFonts w:ascii="Arial" w:hAnsi="Arial" w:cs="Arial"/>
          <w:sz w:val="20"/>
          <w:szCs w:val="20"/>
          <w:lang w:val="en-GB" w:eastAsia="ja-JP"/>
        </w:rPr>
      </w:pPr>
      <w:r w:rsidRPr="00BD308D">
        <w:rPr>
          <w:rFonts w:ascii="Arial" w:hAnsi="Arial" w:cs="Arial"/>
          <w:sz w:val="20"/>
          <w:szCs w:val="20"/>
          <w:lang w:val="en-GB" w:eastAsia="ja-JP"/>
        </w:rPr>
        <w:t>Dynamic SBFD (</w:t>
      </w:r>
      <w:proofErr w:type="spellStart"/>
      <w:r w:rsidRPr="001121D8">
        <w:rPr>
          <w:rFonts w:ascii="Arial" w:hAnsi="Arial" w:cs="Arial"/>
          <w:b/>
          <w:bCs/>
          <w:color w:val="FFC000"/>
          <w:sz w:val="20"/>
          <w:szCs w:val="20"/>
          <w:lang w:val="en-GB" w:eastAsia="ja-JP"/>
        </w:rPr>
        <w:t>dSBFD</w:t>
      </w:r>
      <w:proofErr w:type="spellEnd"/>
      <w:r w:rsidR="009F0474">
        <w:rPr>
          <w:rFonts w:ascii="Arial" w:hAnsi="Arial" w:cs="Arial"/>
          <w:b/>
          <w:bCs/>
          <w:color w:val="FFC000"/>
          <w:sz w:val="20"/>
          <w:szCs w:val="20"/>
          <w:lang w:val="en-GB" w:eastAsia="ja-JP"/>
        </w:rPr>
        <w:t xml:space="preserve">, Option </w:t>
      </w:r>
      <w:r w:rsidR="008C63FD">
        <w:rPr>
          <w:rFonts w:ascii="Arial" w:hAnsi="Arial" w:cs="Arial"/>
          <w:b/>
          <w:bCs/>
          <w:color w:val="FFC000"/>
          <w:sz w:val="20"/>
          <w:szCs w:val="20"/>
          <w:lang w:val="en-GB" w:eastAsia="ja-JP"/>
        </w:rPr>
        <w:t>2</w:t>
      </w:r>
      <w:r w:rsidRPr="00BD308D">
        <w:rPr>
          <w:rFonts w:ascii="Arial" w:hAnsi="Arial" w:cs="Arial"/>
          <w:sz w:val="20"/>
          <w:szCs w:val="20"/>
          <w:lang w:val="en-GB" w:eastAsia="ja-JP"/>
        </w:rPr>
        <w:t xml:space="preserve">) </w:t>
      </w:r>
    </w:p>
    <w:p w14:paraId="780A6B72" w14:textId="1D42C62E" w:rsidR="009F0474" w:rsidRPr="009F0474" w:rsidRDefault="004C66B2" w:rsidP="00EC1380">
      <w:pPr>
        <w:pStyle w:val="ListParagraph"/>
        <w:numPr>
          <w:ilvl w:val="1"/>
          <w:numId w:val="32"/>
        </w:numPr>
        <w:rPr>
          <w:rFonts w:ascii="Arial" w:hAnsi="Arial" w:cs="Arial"/>
          <w:sz w:val="20"/>
          <w:szCs w:val="20"/>
          <w:lang w:val="en-GB" w:eastAsia="ja-JP"/>
        </w:rPr>
      </w:pPr>
      <w:r w:rsidRPr="00BD308D">
        <w:rPr>
          <w:rFonts w:ascii="Arial" w:hAnsi="Arial" w:cs="Arial"/>
          <w:sz w:val="20"/>
          <w:szCs w:val="20"/>
          <w:lang w:val="en-GB" w:eastAsia="ja-JP"/>
        </w:rPr>
        <w:t xml:space="preserve">Dynamic selection between </w:t>
      </w:r>
      <w:r w:rsidR="009F0474">
        <w:rPr>
          <w:rFonts w:ascii="Arial" w:hAnsi="Arial" w:cs="Arial"/>
          <w:sz w:val="20"/>
          <w:szCs w:val="20"/>
          <w:lang w:val="en-GB" w:eastAsia="ja-JP"/>
        </w:rPr>
        <w:t>modes</w:t>
      </w:r>
      <w:r w:rsidRPr="00BD308D">
        <w:rPr>
          <w:rFonts w:ascii="Arial" w:hAnsi="Arial" w:cs="Arial"/>
          <w:sz w:val="20"/>
          <w:szCs w:val="20"/>
          <w:lang w:val="en-GB" w:eastAsia="ja-JP"/>
        </w:rPr>
        <w:t xml:space="preserve"> </w:t>
      </w:r>
      <w:r w:rsidR="001F15DF">
        <w:rPr>
          <w:rFonts w:ascii="Arial" w:hAnsi="Arial" w:cs="Arial"/>
          <w:sz w:val="20"/>
          <w:szCs w:val="20"/>
          <w:lang w:val="en-GB" w:eastAsia="ja-JP"/>
        </w:rPr>
        <w:t>a</w:t>
      </w:r>
      <w:r w:rsidRPr="00BD308D">
        <w:rPr>
          <w:rFonts w:ascii="Arial" w:hAnsi="Arial" w:cs="Arial"/>
          <w:sz w:val="20"/>
          <w:szCs w:val="20"/>
          <w:lang w:val="en-GB" w:eastAsia="ja-JP"/>
        </w:rPr>
        <w:t>.</w:t>
      </w:r>
      <w:r w:rsidR="00D60581">
        <w:rPr>
          <w:rFonts w:ascii="Arial" w:hAnsi="Arial" w:cs="Arial"/>
          <w:sz w:val="20"/>
          <w:szCs w:val="20"/>
          <w:lang w:val="en-GB" w:eastAsia="ja-JP"/>
        </w:rPr>
        <w:t xml:space="preserve"> </w:t>
      </w:r>
      <w:r w:rsidRPr="00BD308D">
        <w:rPr>
          <w:rFonts w:ascii="Arial" w:hAnsi="Arial" w:cs="Arial"/>
          <w:sz w:val="20"/>
          <w:szCs w:val="20"/>
          <w:lang w:val="en-GB" w:eastAsia="ja-JP"/>
        </w:rPr>
        <w:t xml:space="preserve">and </w:t>
      </w:r>
      <w:r w:rsidR="001F15DF">
        <w:rPr>
          <w:rFonts w:ascii="Arial" w:hAnsi="Arial" w:cs="Arial"/>
          <w:sz w:val="20"/>
          <w:szCs w:val="20"/>
          <w:lang w:val="en-GB" w:eastAsia="ja-JP"/>
        </w:rPr>
        <w:t>b</w:t>
      </w:r>
      <w:r w:rsidR="00276D52">
        <w:rPr>
          <w:rFonts w:ascii="Arial" w:hAnsi="Arial" w:cs="Arial"/>
          <w:sz w:val="20"/>
          <w:szCs w:val="20"/>
          <w:lang w:val="en-GB" w:eastAsia="ja-JP"/>
        </w:rPr>
        <w:t>.</w:t>
      </w:r>
      <w:r w:rsidR="005A0D99">
        <w:rPr>
          <w:rFonts w:ascii="Arial" w:hAnsi="Arial" w:cs="Arial"/>
          <w:sz w:val="20"/>
          <w:szCs w:val="20"/>
          <w:lang w:val="en-GB" w:eastAsia="ja-JP"/>
        </w:rPr>
        <w:t xml:space="preserve"> in </w:t>
      </w:r>
      <w:r w:rsidR="009F0474">
        <w:rPr>
          <w:rFonts w:ascii="Arial" w:hAnsi="Arial" w:cs="Arial"/>
          <w:sz w:val="20"/>
          <w:szCs w:val="20"/>
          <w:lang w:val="en-GB" w:eastAsia="ja-JP"/>
        </w:rPr>
        <w:t>the</w:t>
      </w:r>
      <w:r w:rsidR="005A0D99">
        <w:rPr>
          <w:rFonts w:ascii="Arial" w:hAnsi="Arial" w:cs="Arial"/>
          <w:sz w:val="20"/>
          <w:szCs w:val="20"/>
          <w:lang w:val="en-GB" w:eastAsia="ja-JP"/>
        </w:rPr>
        <w:t xml:space="preserve"> </w:t>
      </w:r>
      <w:r w:rsidR="005A0D99" w:rsidRPr="00BD3423">
        <w:rPr>
          <w:rFonts w:ascii="Arial" w:hAnsi="Arial" w:cs="Arial"/>
          <w:sz w:val="20"/>
          <w:szCs w:val="20"/>
          <w:u w:val="single"/>
          <w:lang w:val="en-GB" w:eastAsia="ja-JP"/>
        </w:rPr>
        <w:t>first four slots</w:t>
      </w:r>
    </w:p>
    <w:p w14:paraId="5897075C" w14:textId="10E2F911" w:rsidR="009F0474" w:rsidRPr="009F0474" w:rsidRDefault="009F0474" w:rsidP="00EC1380">
      <w:pPr>
        <w:pStyle w:val="ListParagraph"/>
        <w:numPr>
          <w:ilvl w:val="2"/>
          <w:numId w:val="32"/>
        </w:numPr>
        <w:rPr>
          <w:rFonts w:ascii="Arial" w:hAnsi="Arial" w:cs="Arial"/>
          <w:sz w:val="20"/>
          <w:szCs w:val="20"/>
          <w:lang w:val="en-GB" w:eastAsia="ja-JP"/>
        </w:rPr>
      </w:pPr>
      <w:r w:rsidRPr="009F0474">
        <w:rPr>
          <w:rFonts w:ascii="Arial" w:hAnsi="Arial" w:cs="Arial"/>
          <w:sz w:val="20"/>
          <w:szCs w:val="20"/>
          <w:lang w:val="en-GB" w:eastAsia="ja-JP"/>
        </w:rPr>
        <w:t>Selection performed per slot based on available traffic in the buffers</w:t>
      </w:r>
    </w:p>
    <w:p w14:paraId="43841962" w14:textId="5F3BA324" w:rsidR="004C66B2" w:rsidRPr="00C17197" w:rsidRDefault="009F0474" w:rsidP="00EC1380">
      <w:pPr>
        <w:pStyle w:val="ListParagraph"/>
        <w:numPr>
          <w:ilvl w:val="1"/>
          <w:numId w:val="32"/>
        </w:numPr>
        <w:rPr>
          <w:rFonts w:ascii="Arial" w:hAnsi="Arial" w:cs="Arial"/>
          <w:sz w:val="20"/>
          <w:szCs w:val="20"/>
          <w:lang w:val="en-GB" w:eastAsia="ja-JP"/>
        </w:rPr>
      </w:pPr>
      <w:r>
        <w:rPr>
          <w:rFonts w:ascii="Arial" w:hAnsi="Arial" w:cs="Arial"/>
          <w:sz w:val="20"/>
          <w:szCs w:val="20"/>
          <w:lang w:val="en-GB" w:eastAsia="ja-JP"/>
        </w:rPr>
        <w:t xml:space="preserve">This is </w:t>
      </w:r>
      <w:r w:rsidRPr="009F0474">
        <w:rPr>
          <w:rFonts w:ascii="Arial" w:hAnsi="Arial" w:cs="Arial"/>
          <w:sz w:val="20"/>
          <w:szCs w:val="20"/>
          <w:lang w:val="en-GB" w:eastAsia="ja-JP"/>
        </w:rPr>
        <w:t xml:space="preserve">Option </w:t>
      </w:r>
      <w:r w:rsidR="008C63FD">
        <w:rPr>
          <w:rFonts w:ascii="Arial" w:hAnsi="Arial" w:cs="Arial"/>
          <w:sz w:val="20"/>
          <w:szCs w:val="20"/>
          <w:lang w:val="en-GB" w:eastAsia="ja-JP"/>
        </w:rPr>
        <w:t>2</w:t>
      </w:r>
      <w:r w:rsidRPr="009F0474">
        <w:rPr>
          <w:rFonts w:ascii="Arial" w:hAnsi="Arial" w:cs="Arial"/>
          <w:sz w:val="20"/>
          <w:szCs w:val="20"/>
          <w:lang w:val="en-GB" w:eastAsia="ja-JP"/>
        </w:rPr>
        <w:t xml:space="preserve"> in the </w:t>
      </w:r>
      <w:r w:rsidR="008C63FD">
        <w:rPr>
          <w:rFonts w:ascii="Arial" w:hAnsi="Arial" w:cs="Arial"/>
          <w:sz w:val="20"/>
          <w:szCs w:val="20"/>
          <w:lang w:val="en-GB" w:eastAsia="ja-JP"/>
        </w:rPr>
        <w:t>RAN1#112</w:t>
      </w:r>
      <w:r w:rsidRPr="009F0474">
        <w:rPr>
          <w:rFonts w:ascii="Arial" w:hAnsi="Arial" w:cs="Arial"/>
          <w:sz w:val="20"/>
          <w:szCs w:val="20"/>
          <w:lang w:val="en-GB" w:eastAsia="ja-JP"/>
        </w:rPr>
        <w:t xml:space="preserve"> agreement</w:t>
      </w:r>
      <w:r>
        <w:rPr>
          <w:rFonts w:ascii="Arial" w:hAnsi="Arial" w:cs="Arial"/>
          <w:sz w:val="20"/>
          <w:szCs w:val="20"/>
          <w:lang w:val="en-GB" w:eastAsia="ja-JP"/>
        </w:rPr>
        <w:t xml:space="preserve"> </w:t>
      </w:r>
      <w:r w:rsidR="008C63FD">
        <w:rPr>
          <w:rFonts w:ascii="Arial" w:hAnsi="Arial" w:cs="Arial"/>
          <w:sz w:val="20"/>
          <w:szCs w:val="20"/>
          <w:lang w:val="en-GB" w:eastAsia="ja-JP"/>
        </w:rPr>
        <w:t>which allows DL receptions outside the DL subband(s)</w:t>
      </w:r>
    </w:p>
    <w:p w14:paraId="21DAA3AC" w14:textId="1F99E5BB" w:rsidR="009F0474" w:rsidRPr="00BD308D" w:rsidRDefault="009F0474" w:rsidP="00EC1380">
      <w:pPr>
        <w:pStyle w:val="ListParagraph"/>
        <w:numPr>
          <w:ilvl w:val="0"/>
          <w:numId w:val="32"/>
        </w:numPr>
        <w:rPr>
          <w:rFonts w:ascii="Arial" w:hAnsi="Arial" w:cs="Arial"/>
          <w:sz w:val="20"/>
          <w:szCs w:val="20"/>
          <w:lang w:val="en-GB" w:eastAsia="ja-JP"/>
        </w:rPr>
      </w:pPr>
      <w:r w:rsidRPr="00BD308D">
        <w:rPr>
          <w:rFonts w:ascii="Arial" w:hAnsi="Arial" w:cs="Arial"/>
          <w:sz w:val="20"/>
          <w:szCs w:val="20"/>
          <w:lang w:val="en-GB" w:eastAsia="ja-JP"/>
        </w:rPr>
        <w:t>Dynamic SBFD (</w:t>
      </w:r>
      <w:proofErr w:type="spellStart"/>
      <w:r w:rsidRPr="009F0474">
        <w:rPr>
          <w:rFonts w:ascii="Arial" w:hAnsi="Arial" w:cs="Arial"/>
          <w:b/>
          <w:bCs/>
          <w:color w:val="BF8F00" w:themeColor="accent4" w:themeShade="BF"/>
          <w:sz w:val="20"/>
          <w:szCs w:val="20"/>
          <w:lang w:val="en-GB" w:eastAsia="ja-JP"/>
        </w:rPr>
        <w:t>dSBFD</w:t>
      </w:r>
      <w:proofErr w:type="spellEnd"/>
      <w:r>
        <w:rPr>
          <w:rFonts w:ascii="Arial" w:hAnsi="Arial" w:cs="Arial"/>
          <w:b/>
          <w:bCs/>
          <w:color w:val="BF8F00" w:themeColor="accent4" w:themeShade="BF"/>
          <w:sz w:val="20"/>
          <w:szCs w:val="20"/>
          <w:lang w:val="en-GB" w:eastAsia="ja-JP"/>
        </w:rPr>
        <w:t>,</w:t>
      </w:r>
      <w:r w:rsidRPr="009F0474">
        <w:rPr>
          <w:rFonts w:ascii="Arial" w:hAnsi="Arial" w:cs="Arial"/>
          <w:b/>
          <w:bCs/>
          <w:color w:val="BF8F00" w:themeColor="accent4" w:themeShade="BF"/>
          <w:sz w:val="20"/>
          <w:szCs w:val="20"/>
          <w:lang w:val="en-GB" w:eastAsia="ja-JP"/>
        </w:rPr>
        <w:t xml:space="preserve"> Option </w:t>
      </w:r>
      <w:r w:rsidR="008C63FD">
        <w:rPr>
          <w:rFonts w:ascii="Arial" w:hAnsi="Arial" w:cs="Arial"/>
          <w:b/>
          <w:bCs/>
          <w:color w:val="BF8F00" w:themeColor="accent4" w:themeShade="BF"/>
          <w:sz w:val="20"/>
          <w:szCs w:val="20"/>
          <w:lang w:val="en-GB" w:eastAsia="ja-JP"/>
        </w:rPr>
        <w:t>3</w:t>
      </w:r>
      <w:r w:rsidRPr="00BD308D">
        <w:rPr>
          <w:rFonts w:ascii="Arial" w:hAnsi="Arial" w:cs="Arial"/>
          <w:sz w:val="20"/>
          <w:szCs w:val="20"/>
          <w:lang w:val="en-GB" w:eastAsia="ja-JP"/>
        </w:rPr>
        <w:t>)</w:t>
      </w:r>
    </w:p>
    <w:p w14:paraId="799AFBB0" w14:textId="3DABECAF" w:rsidR="009F0474" w:rsidRPr="009F0474" w:rsidRDefault="009F0474" w:rsidP="00EC1380">
      <w:pPr>
        <w:pStyle w:val="ListParagraph"/>
        <w:numPr>
          <w:ilvl w:val="1"/>
          <w:numId w:val="32"/>
        </w:numPr>
        <w:rPr>
          <w:rFonts w:ascii="Arial" w:hAnsi="Arial" w:cs="Arial"/>
          <w:sz w:val="20"/>
          <w:szCs w:val="20"/>
          <w:lang w:val="en-GB" w:eastAsia="ja-JP"/>
        </w:rPr>
      </w:pPr>
      <w:r w:rsidRPr="00BD308D">
        <w:rPr>
          <w:rFonts w:ascii="Arial" w:hAnsi="Arial" w:cs="Arial"/>
          <w:sz w:val="20"/>
          <w:szCs w:val="20"/>
          <w:lang w:val="en-GB" w:eastAsia="ja-JP"/>
        </w:rPr>
        <w:t>Dynamic selection between</w:t>
      </w:r>
      <w:r>
        <w:rPr>
          <w:rFonts w:ascii="Arial" w:hAnsi="Arial" w:cs="Arial"/>
          <w:sz w:val="20"/>
          <w:szCs w:val="20"/>
          <w:lang w:val="en-GB" w:eastAsia="ja-JP"/>
        </w:rPr>
        <w:t xml:space="preserve"> modes</w:t>
      </w:r>
      <w:r w:rsidRPr="00BD308D">
        <w:rPr>
          <w:rFonts w:ascii="Arial" w:hAnsi="Arial" w:cs="Arial"/>
          <w:sz w:val="20"/>
          <w:szCs w:val="20"/>
          <w:lang w:val="en-GB" w:eastAsia="ja-JP"/>
        </w:rPr>
        <w:t xml:space="preserve"> </w:t>
      </w:r>
      <w:r w:rsidR="00276D52">
        <w:rPr>
          <w:rFonts w:ascii="Arial" w:hAnsi="Arial" w:cs="Arial"/>
          <w:sz w:val="20"/>
          <w:szCs w:val="20"/>
          <w:lang w:val="en-GB" w:eastAsia="ja-JP"/>
        </w:rPr>
        <w:t>a</w:t>
      </w:r>
      <w:r w:rsidRPr="00BD308D">
        <w:rPr>
          <w:rFonts w:ascii="Arial" w:hAnsi="Arial" w:cs="Arial"/>
          <w:sz w:val="20"/>
          <w:szCs w:val="20"/>
          <w:lang w:val="en-GB" w:eastAsia="ja-JP"/>
        </w:rPr>
        <w:t xml:space="preserve">., </w:t>
      </w:r>
      <w:r w:rsidR="00276D52">
        <w:rPr>
          <w:rFonts w:ascii="Arial" w:hAnsi="Arial" w:cs="Arial"/>
          <w:sz w:val="20"/>
          <w:szCs w:val="20"/>
          <w:lang w:val="en-GB" w:eastAsia="ja-JP"/>
        </w:rPr>
        <w:t>b</w:t>
      </w:r>
      <w:r w:rsidRPr="00BD308D">
        <w:rPr>
          <w:rFonts w:ascii="Arial" w:hAnsi="Arial" w:cs="Arial"/>
          <w:sz w:val="20"/>
          <w:szCs w:val="20"/>
          <w:lang w:val="en-GB" w:eastAsia="ja-JP"/>
        </w:rPr>
        <w:t xml:space="preserve">., and </w:t>
      </w:r>
      <w:r w:rsidR="00276D52">
        <w:rPr>
          <w:rFonts w:ascii="Arial" w:hAnsi="Arial" w:cs="Arial"/>
          <w:sz w:val="20"/>
          <w:szCs w:val="20"/>
          <w:lang w:val="en-GB" w:eastAsia="ja-JP"/>
        </w:rPr>
        <w:t>c.</w:t>
      </w:r>
      <w:r>
        <w:rPr>
          <w:rFonts w:ascii="Arial" w:hAnsi="Arial" w:cs="Arial"/>
          <w:sz w:val="20"/>
          <w:szCs w:val="20"/>
          <w:lang w:val="en-GB" w:eastAsia="ja-JP"/>
        </w:rPr>
        <w:t xml:space="preserve"> in </w:t>
      </w:r>
      <w:r w:rsidRPr="00BD3423">
        <w:rPr>
          <w:rFonts w:ascii="Arial" w:hAnsi="Arial" w:cs="Arial"/>
          <w:sz w:val="20"/>
          <w:szCs w:val="20"/>
          <w:u w:val="single"/>
          <w:lang w:val="en-GB" w:eastAsia="ja-JP"/>
        </w:rPr>
        <w:t>first four slots</w:t>
      </w:r>
    </w:p>
    <w:p w14:paraId="585094CF" w14:textId="6C1D31EE" w:rsidR="009F0474" w:rsidRPr="009F0474" w:rsidRDefault="009F0474" w:rsidP="00EC1380">
      <w:pPr>
        <w:pStyle w:val="ListParagraph"/>
        <w:numPr>
          <w:ilvl w:val="2"/>
          <w:numId w:val="32"/>
        </w:numPr>
        <w:rPr>
          <w:rFonts w:ascii="Arial" w:hAnsi="Arial" w:cs="Arial"/>
          <w:sz w:val="20"/>
          <w:szCs w:val="20"/>
          <w:lang w:val="en-GB" w:eastAsia="ja-JP"/>
        </w:rPr>
      </w:pPr>
      <w:r w:rsidRPr="009F0474">
        <w:rPr>
          <w:rFonts w:ascii="Arial" w:hAnsi="Arial" w:cs="Arial"/>
          <w:sz w:val="20"/>
          <w:szCs w:val="20"/>
          <w:lang w:val="en-GB" w:eastAsia="ja-JP"/>
        </w:rPr>
        <w:t>Selection performed per slot based on available traffic in the buffers</w:t>
      </w:r>
    </w:p>
    <w:p w14:paraId="5BC5AEDC" w14:textId="47DAA738" w:rsidR="009F0474" w:rsidRPr="00C17197" w:rsidRDefault="009F0474" w:rsidP="00EC1380">
      <w:pPr>
        <w:pStyle w:val="ListParagraph"/>
        <w:numPr>
          <w:ilvl w:val="1"/>
          <w:numId w:val="32"/>
        </w:numPr>
        <w:rPr>
          <w:rFonts w:ascii="Arial" w:hAnsi="Arial" w:cs="Arial"/>
          <w:sz w:val="20"/>
          <w:szCs w:val="20"/>
          <w:lang w:val="en-GB" w:eastAsia="ja-JP"/>
        </w:rPr>
      </w:pPr>
      <w:r>
        <w:rPr>
          <w:rFonts w:ascii="Arial" w:hAnsi="Arial" w:cs="Arial"/>
          <w:sz w:val="20"/>
          <w:szCs w:val="20"/>
          <w:lang w:val="en-GB" w:eastAsia="ja-JP"/>
        </w:rPr>
        <w:t xml:space="preserve">This is </w:t>
      </w:r>
      <w:r w:rsidRPr="009F0474">
        <w:rPr>
          <w:rFonts w:ascii="Arial" w:hAnsi="Arial" w:cs="Arial"/>
          <w:sz w:val="20"/>
          <w:szCs w:val="20"/>
          <w:lang w:val="en-GB" w:eastAsia="ja-JP"/>
        </w:rPr>
        <w:t xml:space="preserve">Option </w:t>
      </w:r>
      <w:r w:rsidR="008C63FD">
        <w:rPr>
          <w:rFonts w:ascii="Arial" w:hAnsi="Arial" w:cs="Arial"/>
          <w:sz w:val="20"/>
          <w:szCs w:val="20"/>
          <w:lang w:val="en-GB" w:eastAsia="ja-JP"/>
        </w:rPr>
        <w:t>3</w:t>
      </w:r>
      <w:r w:rsidRPr="009F0474">
        <w:rPr>
          <w:rFonts w:ascii="Arial" w:hAnsi="Arial" w:cs="Arial"/>
          <w:sz w:val="20"/>
          <w:szCs w:val="20"/>
          <w:lang w:val="en-GB" w:eastAsia="ja-JP"/>
        </w:rPr>
        <w:t xml:space="preserve"> in the above agreement</w:t>
      </w:r>
      <w:r w:rsidR="008C63FD">
        <w:rPr>
          <w:rFonts w:ascii="Arial" w:hAnsi="Arial" w:cs="Arial"/>
          <w:sz w:val="20"/>
          <w:szCs w:val="20"/>
          <w:lang w:val="en-GB" w:eastAsia="ja-JP"/>
        </w:rPr>
        <w:t xml:space="preserve"> which allows both DL receptions outside the DL subband(s) and UL transmissions outside the UL subband</w:t>
      </w:r>
    </w:p>
    <w:p w14:paraId="7861774C" w14:textId="7583B3C6" w:rsidR="004C66B2" w:rsidRPr="00BD308D" w:rsidRDefault="004C66B2" w:rsidP="00EC1380">
      <w:pPr>
        <w:pStyle w:val="ListParagraph"/>
        <w:numPr>
          <w:ilvl w:val="0"/>
          <w:numId w:val="32"/>
        </w:numPr>
        <w:rPr>
          <w:rFonts w:ascii="Arial" w:hAnsi="Arial" w:cs="Arial"/>
          <w:sz w:val="20"/>
          <w:szCs w:val="20"/>
          <w:lang w:val="en-GB" w:eastAsia="ja-JP"/>
        </w:rPr>
      </w:pPr>
      <w:r w:rsidRPr="00BD308D">
        <w:rPr>
          <w:rFonts w:ascii="Arial" w:hAnsi="Arial" w:cs="Arial"/>
          <w:sz w:val="20"/>
          <w:szCs w:val="20"/>
          <w:lang w:val="en-GB" w:eastAsia="ja-JP"/>
        </w:rPr>
        <w:t>Dynamic TDD (</w:t>
      </w:r>
      <w:proofErr w:type="spellStart"/>
      <w:r w:rsidRPr="001121D8">
        <w:rPr>
          <w:rFonts w:ascii="Arial" w:hAnsi="Arial" w:cs="Arial"/>
          <w:b/>
          <w:bCs/>
          <w:color w:val="00B050"/>
          <w:sz w:val="20"/>
          <w:szCs w:val="20"/>
          <w:lang w:val="en-GB" w:eastAsia="ja-JP"/>
        </w:rPr>
        <w:t>dTDD</w:t>
      </w:r>
      <w:proofErr w:type="spellEnd"/>
      <w:r w:rsidRPr="00BD308D">
        <w:rPr>
          <w:rFonts w:ascii="Arial" w:hAnsi="Arial" w:cs="Arial"/>
          <w:sz w:val="20"/>
          <w:szCs w:val="20"/>
          <w:lang w:val="en-GB" w:eastAsia="ja-JP"/>
        </w:rPr>
        <w:t>)</w:t>
      </w:r>
    </w:p>
    <w:p w14:paraId="5894B9CD" w14:textId="036ABD10" w:rsidR="004C66B2" w:rsidRPr="00C17197" w:rsidRDefault="004C66B2" w:rsidP="00EC1380">
      <w:pPr>
        <w:pStyle w:val="ListParagraph"/>
        <w:numPr>
          <w:ilvl w:val="1"/>
          <w:numId w:val="32"/>
        </w:numPr>
        <w:rPr>
          <w:rFonts w:ascii="Arial" w:hAnsi="Arial" w:cs="Arial"/>
          <w:sz w:val="20"/>
          <w:szCs w:val="20"/>
          <w:lang w:val="en-GB" w:eastAsia="ja-JP"/>
        </w:rPr>
      </w:pPr>
      <w:r w:rsidRPr="00BD308D">
        <w:rPr>
          <w:rFonts w:ascii="Arial" w:hAnsi="Arial" w:cs="Arial"/>
          <w:sz w:val="20"/>
          <w:szCs w:val="20"/>
          <w:lang w:val="en-GB" w:eastAsia="ja-JP"/>
        </w:rPr>
        <w:t xml:space="preserve">Dynamic selection between </w:t>
      </w:r>
      <w:r w:rsidR="009F0474">
        <w:rPr>
          <w:rFonts w:ascii="Arial" w:hAnsi="Arial" w:cs="Arial"/>
          <w:sz w:val="20"/>
          <w:szCs w:val="20"/>
          <w:lang w:val="en-GB" w:eastAsia="ja-JP"/>
        </w:rPr>
        <w:t>modes</w:t>
      </w:r>
      <w:r w:rsidRPr="00BD308D">
        <w:rPr>
          <w:rFonts w:ascii="Arial" w:hAnsi="Arial" w:cs="Arial"/>
          <w:sz w:val="20"/>
          <w:szCs w:val="20"/>
          <w:lang w:val="en-GB" w:eastAsia="ja-JP"/>
        </w:rPr>
        <w:t xml:space="preserve"> </w:t>
      </w:r>
      <w:r w:rsidR="001F15DF">
        <w:rPr>
          <w:rFonts w:ascii="Arial" w:hAnsi="Arial" w:cs="Arial"/>
          <w:sz w:val="20"/>
          <w:szCs w:val="20"/>
          <w:lang w:val="en-GB" w:eastAsia="ja-JP"/>
        </w:rPr>
        <w:t>b</w:t>
      </w:r>
      <w:r w:rsidRPr="00BD308D">
        <w:rPr>
          <w:rFonts w:ascii="Arial" w:hAnsi="Arial" w:cs="Arial"/>
          <w:sz w:val="20"/>
          <w:szCs w:val="20"/>
          <w:lang w:val="en-GB" w:eastAsia="ja-JP"/>
        </w:rPr>
        <w:t xml:space="preserve">. and </w:t>
      </w:r>
      <w:r w:rsidR="001F15DF">
        <w:rPr>
          <w:rFonts w:ascii="Arial" w:hAnsi="Arial" w:cs="Arial"/>
          <w:sz w:val="20"/>
          <w:szCs w:val="20"/>
          <w:lang w:val="en-GB" w:eastAsia="ja-JP"/>
        </w:rPr>
        <w:t>c</w:t>
      </w:r>
      <w:r w:rsidRPr="00BD308D">
        <w:rPr>
          <w:rFonts w:ascii="Arial" w:hAnsi="Arial" w:cs="Arial"/>
          <w:sz w:val="20"/>
          <w:szCs w:val="20"/>
          <w:lang w:val="en-GB" w:eastAsia="ja-JP"/>
        </w:rPr>
        <w:t>.</w:t>
      </w:r>
      <w:r w:rsidR="005A0D99">
        <w:rPr>
          <w:rFonts w:ascii="Arial" w:hAnsi="Arial" w:cs="Arial"/>
          <w:sz w:val="20"/>
          <w:szCs w:val="20"/>
          <w:lang w:val="en-GB" w:eastAsia="ja-JP"/>
        </w:rPr>
        <w:t xml:space="preserve"> in </w:t>
      </w:r>
      <w:r w:rsidR="005A0D99" w:rsidRPr="00BD3423">
        <w:rPr>
          <w:rFonts w:ascii="Arial" w:hAnsi="Arial" w:cs="Arial"/>
          <w:sz w:val="20"/>
          <w:szCs w:val="20"/>
          <w:u w:val="single"/>
          <w:lang w:val="en-GB" w:eastAsia="ja-JP"/>
        </w:rPr>
        <w:t>first four slots</w:t>
      </w:r>
    </w:p>
    <w:p w14:paraId="7524C635" w14:textId="77777777" w:rsidR="00FD356A" w:rsidRPr="009F0474" w:rsidRDefault="00FD356A" w:rsidP="00EC1380">
      <w:pPr>
        <w:pStyle w:val="ListParagraph"/>
        <w:numPr>
          <w:ilvl w:val="2"/>
          <w:numId w:val="32"/>
        </w:numPr>
        <w:rPr>
          <w:rFonts w:ascii="Arial" w:hAnsi="Arial" w:cs="Arial"/>
          <w:sz w:val="20"/>
          <w:szCs w:val="20"/>
          <w:lang w:val="en-GB" w:eastAsia="ja-JP"/>
        </w:rPr>
      </w:pPr>
      <w:r w:rsidRPr="009F0474">
        <w:rPr>
          <w:rFonts w:ascii="Arial" w:hAnsi="Arial" w:cs="Arial"/>
          <w:sz w:val="20"/>
          <w:szCs w:val="20"/>
          <w:lang w:val="en-GB" w:eastAsia="ja-JP"/>
        </w:rPr>
        <w:lastRenderedPageBreak/>
        <w:t>Selection performed per slot based on available traffic in the buffers</w:t>
      </w:r>
    </w:p>
    <w:p w14:paraId="1C27A14B" w14:textId="4635125B" w:rsidR="004C66B2" w:rsidRPr="00BD308D" w:rsidRDefault="004C66B2" w:rsidP="00EC1380">
      <w:pPr>
        <w:pStyle w:val="ListParagraph"/>
        <w:numPr>
          <w:ilvl w:val="1"/>
          <w:numId w:val="32"/>
        </w:numPr>
        <w:rPr>
          <w:rFonts w:ascii="Arial" w:hAnsi="Arial" w:cs="Arial"/>
          <w:sz w:val="20"/>
          <w:szCs w:val="20"/>
          <w:lang w:val="en-GB" w:eastAsia="ja-JP"/>
        </w:rPr>
      </w:pPr>
      <w:r w:rsidRPr="00BD308D">
        <w:rPr>
          <w:rFonts w:ascii="Arial" w:hAnsi="Arial" w:cs="Arial"/>
          <w:sz w:val="20"/>
          <w:szCs w:val="20"/>
          <w:lang w:val="en-GB" w:eastAsia="ja-JP"/>
        </w:rPr>
        <w:t>No subbands are configured</w:t>
      </w:r>
    </w:p>
    <w:p w14:paraId="68107814" w14:textId="77777777" w:rsidR="00BD308D" w:rsidRDefault="00BD308D" w:rsidP="00882D60">
      <w:pPr>
        <w:rPr>
          <w:lang w:val="en-GB" w:eastAsia="ja-JP"/>
        </w:rPr>
      </w:pPr>
    </w:p>
    <w:p w14:paraId="3C69892D" w14:textId="55AB8AE1" w:rsidR="004C66B2" w:rsidRDefault="00BD308D" w:rsidP="005A0D99">
      <w:pPr>
        <w:jc w:val="both"/>
        <w:rPr>
          <w:lang w:val="en-GB" w:eastAsia="ja-JP"/>
        </w:rPr>
      </w:pPr>
      <w:r>
        <w:rPr>
          <w:lang w:val="en-GB" w:eastAsia="ja-JP"/>
        </w:rPr>
        <w:t>We consider a simplified</w:t>
      </w:r>
      <w:r w:rsidR="00BD3423">
        <w:rPr>
          <w:lang w:val="en-GB" w:eastAsia="ja-JP"/>
        </w:rPr>
        <w:t>, yet illustrative,</w:t>
      </w:r>
      <w:r w:rsidR="00C83367">
        <w:rPr>
          <w:lang w:val="en-GB" w:eastAsia="ja-JP"/>
        </w:rPr>
        <w:t xml:space="preserve"> </w:t>
      </w:r>
      <w:r>
        <w:rPr>
          <w:lang w:val="en-GB" w:eastAsia="ja-JP"/>
        </w:rPr>
        <w:t xml:space="preserve">scenario in which no guard symbols are configured, and no symbols </w:t>
      </w:r>
      <w:r w:rsidR="00276D52">
        <w:rPr>
          <w:lang w:val="en-GB" w:eastAsia="ja-JP"/>
        </w:rPr>
        <w:t>are</w:t>
      </w:r>
      <w:r>
        <w:rPr>
          <w:lang w:val="en-GB" w:eastAsia="ja-JP"/>
        </w:rPr>
        <w:t xml:space="preserve"> reserved as ‘D’ for the DL control channel (PDCCH) </w:t>
      </w:r>
      <w:r w:rsidR="00BA200F">
        <w:rPr>
          <w:lang w:val="en-GB" w:eastAsia="ja-JP"/>
        </w:rPr>
        <w:t>for scheduling</w:t>
      </w:r>
      <w:r>
        <w:rPr>
          <w:lang w:val="en-GB" w:eastAsia="ja-JP"/>
        </w:rPr>
        <w:t xml:space="preserve"> both DL and UL traffic channels. These simplifications demonstrate the theoretical potential of dynamic operation (</w:t>
      </w:r>
      <w:proofErr w:type="spellStart"/>
      <w:r>
        <w:rPr>
          <w:lang w:val="en-GB" w:eastAsia="ja-JP"/>
        </w:rPr>
        <w:t>dSBFD</w:t>
      </w:r>
      <w:proofErr w:type="spellEnd"/>
      <w:r>
        <w:rPr>
          <w:lang w:val="en-GB" w:eastAsia="ja-JP"/>
        </w:rPr>
        <w:t xml:space="preserve"> </w:t>
      </w:r>
      <w:r w:rsidR="00FD356A">
        <w:rPr>
          <w:lang w:val="en-GB" w:eastAsia="ja-JP"/>
        </w:rPr>
        <w:t xml:space="preserve">Options </w:t>
      </w:r>
      <w:r w:rsidR="00BA200F">
        <w:rPr>
          <w:lang w:val="en-GB" w:eastAsia="ja-JP"/>
        </w:rPr>
        <w:t>2</w:t>
      </w:r>
      <w:r w:rsidR="00FD356A">
        <w:rPr>
          <w:lang w:val="en-GB" w:eastAsia="ja-JP"/>
        </w:rPr>
        <w:t>/</w:t>
      </w:r>
      <w:r w:rsidR="00BA200F">
        <w:rPr>
          <w:lang w:val="en-GB" w:eastAsia="ja-JP"/>
        </w:rPr>
        <w:t>3</w:t>
      </w:r>
      <w:r w:rsidR="00FD356A">
        <w:rPr>
          <w:lang w:val="en-GB" w:eastAsia="ja-JP"/>
        </w:rPr>
        <w:t xml:space="preserve"> </w:t>
      </w:r>
      <w:r>
        <w:rPr>
          <w:lang w:val="en-GB" w:eastAsia="ja-JP"/>
        </w:rPr>
        <w:t xml:space="preserve">and </w:t>
      </w:r>
      <w:proofErr w:type="spellStart"/>
      <w:r>
        <w:rPr>
          <w:lang w:val="en-GB" w:eastAsia="ja-JP"/>
        </w:rPr>
        <w:t>dTDD</w:t>
      </w:r>
      <w:proofErr w:type="spellEnd"/>
      <w:r>
        <w:rPr>
          <w:lang w:val="en-GB" w:eastAsia="ja-JP"/>
        </w:rPr>
        <w:t>).</w:t>
      </w:r>
      <w:r w:rsidR="007C20E6">
        <w:rPr>
          <w:lang w:val="en-GB" w:eastAsia="ja-JP"/>
        </w:rPr>
        <w:t xml:space="preserve"> Our primary interest is to determine the </w:t>
      </w:r>
      <w:r w:rsidR="007C20E6" w:rsidRPr="007C20E6">
        <w:rPr>
          <w:i/>
          <w:iCs/>
          <w:lang w:val="en-GB" w:eastAsia="ja-JP"/>
        </w:rPr>
        <w:t>relative</w:t>
      </w:r>
      <w:r w:rsidR="007C20E6">
        <w:rPr>
          <w:lang w:val="en-GB" w:eastAsia="ja-JP"/>
        </w:rPr>
        <w:t xml:space="preserve"> performance differences between these dynamic modes of operation, so in that sense, the simplifying assumptions do not matter.</w:t>
      </w:r>
    </w:p>
    <w:p w14:paraId="305E2A29" w14:textId="052AE6F5" w:rsidR="005A0D99" w:rsidRDefault="00BA200F" w:rsidP="005A0D99">
      <w:pPr>
        <w:jc w:val="both"/>
        <w:rPr>
          <w:lang w:val="en-GB" w:eastAsia="ja-JP"/>
        </w:rPr>
      </w:pPr>
      <w:r>
        <w:rPr>
          <w:lang w:val="en-GB" w:eastAsia="ja-JP"/>
        </w:rPr>
        <w:t>We first evaluate the</w:t>
      </w:r>
      <w:r w:rsidR="00BD3423">
        <w:rPr>
          <w:lang w:val="en-GB" w:eastAsia="ja-JP"/>
        </w:rPr>
        <w:t xml:space="preserve"> Urban Macro </w:t>
      </w:r>
      <w:r w:rsidR="00735763">
        <w:rPr>
          <w:lang w:val="en-GB" w:eastAsia="ja-JP"/>
        </w:rPr>
        <w:t>(</w:t>
      </w:r>
      <w:proofErr w:type="spellStart"/>
      <w:r w:rsidR="00735763">
        <w:rPr>
          <w:lang w:val="en-GB" w:eastAsia="ja-JP"/>
        </w:rPr>
        <w:t>UMa</w:t>
      </w:r>
      <w:proofErr w:type="spellEnd"/>
      <w:r w:rsidR="00735763">
        <w:rPr>
          <w:lang w:val="en-GB" w:eastAsia="ja-JP"/>
        </w:rPr>
        <w:t xml:space="preserve">) </w:t>
      </w:r>
      <w:r>
        <w:rPr>
          <w:lang w:val="en-GB" w:eastAsia="ja-JP"/>
        </w:rPr>
        <w:t xml:space="preserve">scenario </w:t>
      </w:r>
      <w:r w:rsidR="00BD3423">
        <w:rPr>
          <w:lang w:val="en-GB" w:eastAsia="ja-JP"/>
        </w:rPr>
        <w:t xml:space="preserve">with </w:t>
      </w:r>
      <w:r w:rsidR="005A0D99">
        <w:rPr>
          <w:lang w:val="en-GB" w:eastAsia="ja-JP"/>
        </w:rPr>
        <w:t>single operator</w:t>
      </w:r>
      <w:r w:rsidR="00BD3423">
        <w:rPr>
          <w:lang w:val="en-GB" w:eastAsia="ja-JP"/>
        </w:rPr>
        <w:t xml:space="preserve"> (Case 1) </w:t>
      </w:r>
      <w:r w:rsidR="00FD356A">
        <w:rPr>
          <w:lang w:val="en-GB" w:eastAsia="ja-JP"/>
        </w:rPr>
        <w:t>– please see Appendix A</w:t>
      </w:r>
      <w:r w:rsidR="00276D52">
        <w:rPr>
          <w:lang w:val="en-GB" w:eastAsia="ja-JP"/>
        </w:rPr>
        <w:t>.1</w:t>
      </w:r>
      <w:r w:rsidR="00FD356A">
        <w:rPr>
          <w:lang w:val="en-GB" w:eastAsia="ja-JP"/>
        </w:rPr>
        <w:t xml:space="preserve"> for more details on the simulation assumptions.</w:t>
      </w:r>
      <w:r w:rsidR="005A0D99">
        <w:rPr>
          <w:lang w:val="en-GB" w:eastAsia="ja-JP"/>
        </w:rPr>
        <w:t xml:space="preserve"> For</w:t>
      </w:r>
      <w:r w:rsidR="007C20E6">
        <w:rPr>
          <w:lang w:val="en-GB" w:eastAsia="ja-JP"/>
        </w:rPr>
        <w:t xml:space="preserve"> the </w:t>
      </w:r>
      <w:proofErr w:type="spellStart"/>
      <w:r w:rsidR="007C20E6">
        <w:rPr>
          <w:lang w:val="en-GB" w:eastAsia="ja-JP"/>
        </w:rPr>
        <w:t>sTDD</w:t>
      </w:r>
      <w:proofErr w:type="spellEnd"/>
      <w:r w:rsidR="007C20E6">
        <w:rPr>
          <w:lang w:val="en-GB" w:eastAsia="ja-JP"/>
        </w:rPr>
        <w:t xml:space="preserve"> and SBFD systems (static systems), all sectors of all sites have the same pattern. In contrast, for </w:t>
      </w:r>
      <w:proofErr w:type="spellStart"/>
      <w:r w:rsidR="007C20E6">
        <w:rPr>
          <w:lang w:val="en-GB" w:eastAsia="ja-JP"/>
        </w:rPr>
        <w:t>dSBFD</w:t>
      </w:r>
      <w:proofErr w:type="spellEnd"/>
      <w:r w:rsidR="00FD356A">
        <w:rPr>
          <w:lang w:val="en-GB" w:eastAsia="ja-JP"/>
        </w:rPr>
        <w:t xml:space="preserve"> Options </w:t>
      </w:r>
      <w:r w:rsidR="00276D52">
        <w:rPr>
          <w:lang w:val="en-GB" w:eastAsia="ja-JP"/>
        </w:rPr>
        <w:t>2</w:t>
      </w:r>
      <w:r w:rsidR="00FD356A">
        <w:rPr>
          <w:lang w:val="en-GB" w:eastAsia="ja-JP"/>
        </w:rPr>
        <w:t>/</w:t>
      </w:r>
      <w:r w:rsidR="00276D52">
        <w:rPr>
          <w:lang w:val="en-GB" w:eastAsia="ja-JP"/>
        </w:rPr>
        <w:t>3</w:t>
      </w:r>
      <w:r w:rsidR="007C20E6">
        <w:rPr>
          <w:lang w:val="en-GB" w:eastAsia="ja-JP"/>
        </w:rPr>
        <w:t xml:space="preserve"> and </w:t>
      </w:r>
      <w:proofErr w:type="spellStart"/>
      <w:r w:rsidR="007C20E6">
        <w:rPr>
          <w:lang w:val="en-GB" w:eastAsia="ja-JP"/>
        </w:rPr>
        <w:t>dTDD</w:t>
      </w:r>
      <w:proofErr w:type="spellEnd"/>
      <w:r w:rsidR="007C20E6">
        <w:rPr>
          <w:lang w:val="en-GB" w:eastAsia="ja-JP"/>
        </w:rPr>
        <w:t xml:space="preserve"> (dynamic systems), there is no co-ordination of patterns between sectors/sites other than the protected UL slot which is used in all sectors/sites. </w:t>
      </w:r>
    </w:p>
    <w:p w14:paraId="7178AE82" w14:textId="7FC71011" w:rsidR="00BD3423" w:rsidRPr="007F4257" w:rsidRDefault="007C20E6" w:rsidP="007C20E6">
      <w:pPr>
        <w:jc w:val="both"/>
        <w:rPr>
          <w:lang w:val="en-GB" w:eastAsia="ja-JP"/>
        </w:rPr>
      </w:pPr>
      <w:r>
        <w:rPr>
          <w:lang w:val="en-GB" w:eastAsia="ja-JP"/>
        </w:rPr>
        <w:fldChar w:fldCharType="begin"/>
      </w:r>
      <w:r>
        <w:rPr>
          <w:lang w:val="en-GB" w:eastAsia="ja-JP"/>
        </w:rPr>
        <w:instrText xml:space="preserve"> REF _Ref127296955 \h </w:instrText>
      </w:r>
      <w:r>
        <w:rPr>
          <w:lang w:val="en-GB" w:eastAsia="ja-JP"/>
        </w:rPr>
      </w:r>
      <w:r>
        <w:rPr>
          <w:lang w:val="en-GB" w:eastAsia="ja-JP"/>
        </w:rPr>
        <w:fldChar w:fldCharType="separate"/>
      </w:r>
      <w:r w:rsidR="004B3508">
        <w:t xml:space="preserve">Figure </w:t>
      </w:r>
      <w:r w:rsidR="004B3508">
        <w:rPr>
          <w:noProof/>
        </w:rPr>
        <w:t>5</w:t>
      </w:r>
      <w:r>
        <w:rPr>
          <w:lang w:val="en-GB" w:eastAsia="ja-JP"/>
        </w:rPr>
        <w:fldChar w:fldCharType="end"/>
      </w:r>
      <w:r>
        <w:rPr>
          <w:lang w:val="en-GB" w:eastAsia="ja-JP"/>
        </w:rPr>
        <w:t xml:space="preserve"> shows the cell-edge (5</w:t>
      </w:r>
      <w:r w:rsidRPr="007C20E6">
        <w:rPr>
          <w:vertAlign w:val="superscript"/>
          <w:lang w:val="en-GB" w:eastAsia="ja-JP"/>
        </w:rPr>
        <w:t>th</w:t>
      </w:r>
      <w:r>
        <w:rPr>
          <w:lang w:val="en-GB" w:eastAsia="ja-JP"/>
        </w:rPr>
        <w:t xml:space="preserve"> percentile) user throughput obtained from system simulation of all </w:t>
      </w:r>
      <w:r w:rsidR="00FD356A">
        <w:rPr>
          <w:lang w:val="en-GB" w:eastAsia="ja-JP"/>
        </w:rPr>
        <w:t>5</w:t>
      </w:r>
      <w:r>
        <w:rPr>
          <w:lang w:val="en-GB" w:eastAsia="ja-JP"/>
        </w:rPr>
        <w:t xml:space="preserve"> systems at 3 load levels: low, medium, and high. This metric is important since it illustrates whether or not UL coverage improvement can be obtained for a given system compared to the baseline static TDD system</w:t>
      </w:r>
      <w:r w:rsidR="00A5417D">
        <w:rPr>
          <w:lang w:val="en-GB" w:eastAsia="ja-JP"/>
        </w:rPr>
        <w:t>.</w:t>
      </w:r>
    </w:p>
    <w:p w14:paraId="0635A499" w14:textId="5AE0B3DA" w:rsidR="00BA200F" w:rsidRDefault="003A5718" w:rsidP="00BA200F">
      <w:r w:rsidRPr="003A5718">
        <w:rPr>
          <w:noProof/>
        </w:rPr>
        <w:t xml:space="preserve"> </w:t>
      </w:r>
      <w:r w:rsidRPr="003A5718">
        <w:rPr>
          <w:noProof/>
        </w:rPr>
        <w:drawing>
          <wp:inline distT="0" distB="0" distL="0" distR="0" wp14:anchorId="7C7922A9" wp14:editId="5E3A04F5">
            <wp:extent cx="3020400" cy="2386800"/>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20400" cy="2386800"/>
                    </a:xfrm>
                    <a:prstGeom prst="rect">
                      <a:avLst/>
                    </a:prstGeom>
                  </pic:spPr>
                </pic:pic>
              </a:graphicData>
            </a:graphic>
          </wp:inline>
        </w:drawing>
      </w:r>
      <w:r w:rsidRPr="003A5718">
        <w:t xml:space="preserve"> </w:t>
      </w:r>
      <w:r>
        <w:rPr>
          <w:noProof/>
        </w:rPr>
        <w:drawing>
          <wp:inline distT="0" distB="0" distL="0" distR="0" wp14:anchorId="09A53BDE" wp14:editId="10E0B8A4">
            <wp:extent cx="3009600" cy="2397600"/>
            <wp:effectExtent l="0" t="0" r="635"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09600" cy="2397600"/>
                    </a:xfrm>
                    <a:prstGeom prst="rect">
                      <a:avLst/>
                    </a:prstGeom>
                    <a:noFill/>
                  </pic:spPr>
                </pic:pic>
              </a:graphicData>
            </a:graphic>
          </wp:inline>
        </w:drawing>
      </w:r>
    </w:p>
    <w:p w14:paraId="6A9293A7" w14:textId="5AD62C4F" w:rsidR="00491B94" w:rsidRDefault="00491B94" w:rsidP="00841231">
      <w:pPr>
        <w:pStyle w:val="Caption"/>
      </w:pPr>
      <w:bookmarkStart w:id="16" w:name="_Ref127296955"/>
      <w:r>
        <w:t xml:space="preserve">Figure </w:t>
      </w:r>
      <w:r>
        <w:fldChar w:fldCharType="begin"/>
      </w:r>
      <w:r>
        <w:instrText xml:space="preserve"> SEQ Figure \* ARABIC </w:instrText>
      </w:r>
      <w:r>
        <w:fldChar w:fldCharType="separate"/>
      </w:r>
      <w:r w:rsidR="004B3508">
        <w:rPr>
          <w:noProof/>
        </w:rPr>
        <w:t>5</w:t>
      </w:r>
      <w:r>
        <w:fldChar w:fldCharType="end"/>
      </w:r>
      <w:bookmarkEnd w:id="16"/>
      <w:r>
        <w:t>: Cell-edge user throughput (DL and UL)</w:t>
      </w:r>
      <w:r w:rsidR="00BA200F">
        <w:t xml:space="preserve"> in Urban Macro </w:t>
      </w:r>
      <w:r w:rsidR="00735763">
        <w:t>(</w:t>
      </w:r>
      <w:proofErr w:type="spellStart"/>
      <w:r w:rsidR="00735763">
        <w:t>UMa</w:t>
      </w:r>
      <w:proofErr w:type="spellEnd"/>
      <w:r w:rsidR="00735763">
        <w:t xml:space="preserve">) </w:t>
      </w:r>
      <w:r w:rsidR="00BA200F">
        <w:t>scenario</w:t>
      </w:r>
      <w:r>
        <w:t xml:space="preserve"> for </w:t>
      </w:r>
      <w:r w:rsidR="00C05B02">
        <w:t xml:space="preserve">Dynamic </w:t>
      </w:r>
      <w:r>
        <w:t>SBFD</w:t>
      </w:r>
      <w:r w:rsidR="00C05B02">
        <w:t xml:space="preserve"> (Options </w:t>
      </w:r>
      <w:r w:rsidR="00BA200F">
        <w:t>2</w:t>
      </w:r>
      <w:r>
        <w:t xml:space="preserve"> and </w:t>
      </w:r>
      <w:r w:rsidR="00BA200F">
        <w:t>3</w:t>
      </w:r>
      <w:r w:rsidR="00C05B02">
        <w:t>) vs. Dynamic TDD</w:t>
      </w:r>
    </w:p>
    <w:p w14:paraId="39F35B20" w14:textId="62A94DF3" w:rsidR="003F4CA4" w:rsidRDefault="00FC609E" w:rsidP="00FC609E">
      <w:pPr>
        <w:jc w:val="both"/>
        <w:rPr>
          <w:rFonts w:cs="Arial"/>
          <w:szCs w:val="20"/>
          <w:lang w:eastAsia="en-GB"/>
        </w:rPr>
      </w:pPr>
      <w:r w:rsidRPr="00FC609E">
        <w:rPr>
          <w:rFonts w:cs="Arial"/>
          <w:szCs w:val="20"/>
          <w:lang w:eastAsia="en-GB"/>
        </w:rPr>
        <w:t>In our evaluations, we find that at low load it is rare that there is both DL and UL traffic in the buffers of the scheduled user at the same time</w:t>
      </w:r>
      <w:r>
        <w:rPr>
          <w:rFonts w:cs="Arial"/>
          <w:szCs w:val="20"/>
          <w:lang w:eastAsia="en-GB"/>
        </w:rPr>
        <w:t>. Hence, for the dynamic systems (</w:t>
      </w:r>
      <w:proofErr w:type="spellStart"/>
      <w:r>
        <w:rPr>
          <w:rFonts w:cs="Arial"/>
          <w:szCs w:val="20"/>
          <w:lang w:eastAsia="en-GB"/>
        </w:rPr>
        <w:t>dSBFD</w:t>
      </w:r>
      <w:proofErr w:type="spellEnd"/>
      <w:r>
        <w:rPr>
          <w:rFonts w:cs="Arial"/>
          <w:szCs w:val="20"/>
          <w:lang w:eastAsia="en-GB"/>
        </w:rPr>
        <w:t xml:space="preserve"> </w:t>
      </w:r>
      <w:r w:rsidR="00FD356A">
        <w:rPr>
          <w:rFonts w:cs="Arial"/>
          <w:szCs w:val="20"/>
          <w:lang w:eastAsia="en-GB"/>
        </w:rPr>
        <w:t xml:space="preserve">Options </w:t>
      </w:r>
      <w:r w:rsidR="00276D52">
        <w:rPr>
          <w:rFonts w:cs="Arial"/>
          <w:szCs w:val="20"/>
          <w:lang w:eastAsia="en-GB"/>
        </w:rPr>
        <w:t>2</w:t>
      </w:r>
      <w:r w:rsidR="00FD356A">
        <w:rPr>
          <w:rFonts w:cs="Arial"/>
          <w:szCs w:val="20"/>
          <w:lang w:eastAsia="en-GB"/>
        </w:rPr>
        <w:t>/</w:t>
      </w:r>
      <w:r w:rsidR="00276D52">
        <w:rPr>
          <w:rFonts w:cs="Arial"/>
          <w:szCs w:val="20"/>
          <w:lang w:eastAsia="en-GB"/>
        </w:rPr>
        <w:t>3</w:t>
      </w:r>
      <w:r>
        <w:rPr>
          <w:rFonts w:cs="Arial"/>
          <w:szCs w:val="20"/>
          <w:lang w:eastAsia="en-GB"/>
        </w:rPr>
        <w:t xml:space="preserve"> and </w:t>
      </w:r>
      <w:proofErr w:type="spellStart"/>
      <w:r>
        <w:rPr>
          <w:rFonts w:cs="Arial"/>
          <w:szCs w:val="20"/>
          <w:lang w:eastAsia="en-GB"/>
        </w:rPr>
        <w:t>dTDD</w:t>
      </w:r>
      <w:proofErr w:type="spellEnd"/>
      <w:r>
        <w:rPr>
          <w:rFonts w:cs="Arial"/>
          <w:szCs w:val="20"/>
          <w:lang w:eastAsia="en-GB"/>
        </w:rPr>
        <w:t xml:space="preserve">), the scheduler most often chooses the transmission direction as ‘D’ or ‘U’. As the load increases, however, </w:t>
      </w:r>
      <w:r w:rsidRPr="00FC609E">
        <w:rPr>
          <w:rFonts w:cs="Arial"/>
          <w:szCs w:val="20"/>
          <w:lang w:eastAsia="en-GB"/>
        </w:rPr>
        <w:t xml:space="preserve">it is more likely that there is DL and UL traffic in the buffers simultaneously. Hence, for the dynamic systems, the scheduler needs to make a decision on which direction to impose on the slot. For </w:t>
      </w:r>
      <w:proofErr w:type="spellStart"/>
      <w:r w:rsidRPr="00FC609E">
        <w:rPr>
          <w:rFonts w:cs="Arial"/>
          <w:szCs w:val="20"/>
          <w:lang w:eastAsia="en-GB"/>
        </w:rPr>
        <w:t>dTDD</w:t>
      </w:r>
      <w:proofErr w:type="spellEnd"/>
      <w:r w:rsidRPr="00FC609E">
        <w:rPr>
          <w:rFonts w:cs="Arial"/>
          <w:szCs w:val="20"/>
          <w:lang w:eastAsia="en-GB"/>
        </w:rPr>
        <w:t xml:space="preserve"> ‘D’ is chosen if there is simultaneous DL and UL traffic. </w:t>
      </w:r>
      <w:r w:rsidR="00674AAF">
        <w:rPr>
          <w:rFonts w:cs="Arial"/>
          <w:szCs w:val="20"/>
          <w:lang w:eastAsia="en-GB"/>
        </w:rPr>
        <w:t xml:space="preserve">The reason for this is that </w:t>
      </w:r>
      <w:r w:rsidR="00674AAF">
        <w:t>UL transmission in the flexible slots is very often inefficient due to CLI from neighboring cells, while DL transmission is more robust against CLI. Therefore, such scheduling strategy gives better system performance both in the DL and in the UL.</w:t>
      </w:r>
      <w:r w:rsidR="00674AAF">
        <w:rPr>
          <w:rFonts w:cs="Arial"/>
          <w:szCs w:val="20"/>
          <w:lang w:eastAsia="en-GB"/>
        </w:rPr>
        <w:t xml:space="preserve"> </w:t>
      </w:r>
      <w:r w:rsidRPr="00FC609E">
        <w:rPr>
          <w:rFonts w:cs="Arial"/>
          <w:szCs w:val="20"/>
          <w:lang w:eastAsia="en-GB"/>
        </w:rPr>
        <w:t xml:space="preserve">For </w:t>
      </w:r>
      <w:proofErr w:type="spellStart"/>
      <w:r w:rsidRPr="00FC609E">
        <w:rPr>
          <w:rFonts w:cs="Arial"/>
          <w:szCs w:val="20"/>
          <w:lang w:eastAsia="en-GB"/>
        </w:rPr>
        <w:t>dSBFD</w:t>
      </w:r>
      <w:proofErr w:type="spellEnd"/>
      <w:r w:rsidR="00FD356A">
        <w:rPr>
          <w:rFonts w:cs="Arial"/>
          <w:szCs w:val="20"/>
          <w:lang w:eastAsia="en-GB"/>
        </w:rPr>
        <w:t xml:space="preserve"> Options </w:t>
      </w:r>
      <w:r w:rsidR="00276D52">
        <w:rPr>
          <w:rFonts w:cs="Arial"/>
          <w:szCs w:val="20"/>
          <w:lang w:eastAsia="en-GB"/>
        </w:rPr>
        <w:t>2</w:t>
      </w:r>
      <w:r w:rsidR="00FD356A">
        <w:rPr>
          <w:rFonts w:cs="Arial"/>
          <w:szCs w:val="20"/>
          <w:lang w:eastAsia="en-GB"/>
        </w:rPr>
        <w:t>/</w:t>
      </w:r>
      <w:r w:rsidR="00276D52">
        <w:rPr>
          <w:rFonts w:cs="Arial"/>
          <w:szCs w:val="20"/>
          <w:lang w:eastAsia="en-GB"/>
        </w:rPr>
        <w:t>3</w:t>
      </w:r>
      <w:r w:rsidRPr="00FC609E">
        <w:rPr>
          <w:rFonts w:cs="Arial"/>
          <w:szCs w:val="20"/>
          <w:lang w:eastAsia="en-GB"/>
        </w:rPr>
        <w:t>, it is natural to choose the slot as mixed direction (D-U-D).</w:t>
      </w:r>
      <w:r w:rsidR="003F4CA4">
        <w:rPr>
          <w:rFonts w:cs="Arial"/>
          <w:szCs w:val="20"/>
          <w:lang w:eastAsia="en-GB"/>
        </w:rPr>
        <w:t xml:space="preserve"> Additionally, we find that at medium and high load most of the UL traffic is steered to the protected UL-only slot (5</w:t>
      </w:r>
      <w:r w:rsidR="003F4CA4" w:rsidRPr="003F4CA4">
        <w:rPr>
          <w:rFonts w:cs="Arial"/>
          <w:szCs w:val="20"/>
          <w:vertAlign w:val="superscript"/>
          <w:lang w:eastAsia="en-GB"/>
        </w:rPr>
        <w:t>th</w:t>
      </w:r>
      <w:r w:rsidR="003F4CA4">
        <w:rPr>
          <w:rFonts w:cs="Arial"/>
          <w:szCs w:val="20"/>
          <w:lang w:eastAsia="en-GB"/>
        </w:rPr>
        <w:t xml:space="preserve"> slot in the pattern). This is due to worsening gNB-gNB CLI in the first 4 slots as the load increases making the UL SINR poor in these slots in contrast to the “clean” protected slot.</w:t>
      </w:r>
    </w:p>
    <w:p w14:paraId="14374C4E" w14:textId="0E90990C" w:rsidR="00491B94" w:rsidRDefault="001121D8" w:rsidP="00841231">
      <w:pPr>
        <w:rPr>
          <w:lang w:eastAsia="en-GB"/>
        </w:rPr>
      </w:pPr>
      <w:r>
        <w:rPr>
          <w:lang w:eastAsia="en-GB"/>
        </w:rPr>
        <w:t>We make the following observations</w:t>
      </w:r>
      <w:r w:rsidR="00C17197">
        <w:rPr>
          <w:lang w:eastAsia="en-GB"/>
        </w:rPr>
        <w:t xml:space="preserve"> from the cell-edge throughput results</w:t>
      </w:r>
      <w:r w:rsidR="003F4CA4">
        <w:rPr>
          <w:lang w:eastAsia="en-GB"/>
        </w:rPr>
        <w:t xml:space="preserve"> in </w:t>
      </w:r>
      <w:r w:rsidR="003F4CA4">
        <w:rPr>
          <w:lang w:val="en-GB" w:eastAsia="ja-JP"/>
        </w:rPr>
        <w:fldChar w:fldCharType="begin"/>
      </w:r>
      <w:r w:rsidR="003F4CA4">
        <w:rPr>
          <w:lang w:val="en-GB" w:eastAsia="ja-JP"/>
        </w:rPr>
        <w:instrText xml:space="preserve"> REF _Ref127296955 \h </w:instrText>
      </w:r>
      <w:r w:rsidR="003F4CA4">
        <w:rPr>
          <w:lang w:val="en-GB" w:eastAsia="ja-JP"/>
        </w:rPr>
      </w:r>
      <w:r w:rsidR="003F4CA4">
        <w:rPr>
          <w:lang w:val="en-GB" w:eastAsia="ja-JP"/>
        </w:rPr>
        <w:fldChar w:fldCharType="separate"/>
      </w:r>
      <w:r w:rsidR="004B3508">
        <w:t xml:space="preserve">Figure </w:t>
      </w:r>
      <w:r w:rsidR="004B3508">
        <w:rPr>
          <w:noProof/>
        </w:rPr>
        <w:t>5</w:t>
      </w:r>
      <w:r w:rsidR="003F4CA4">
        <w:rPr>
          <w:lang w:val="en-GB" w:eastAsia="ja-JP"/>
        </w:rPr>
        <w:fldChar w:fldCharType="end"/>
      </w:r>
      <w:r w:rsidR="00C17197">
        <w:rPr>
          <w:lang w:eastAsia="en-GB"/>
        </w:rPr>
        <w:t>:</w:t>
      </w:r>
    </w:p>
    <w:p w14:paraId="3AFBB032" w14:textId="08B7DC8A" w:rsidR="001121D8" w:rsidRDefault="001121D8" w:rsidP="00EC1380">
      <w:pPr>
        <w:pStyle w:val="ListParagraph"/>
        <w:numPr>
          <w:ilvl w:val="0"/>
          <w:numId w:val="33"/>
        </w:numPr>
        <w:rPr>
          <w:rFonts w:ascii="Arial" w:hAnsi="Arial" w:cs="Arial"/>
          <w:sz w:val="20"/>
          <w:szCs w:val="20"/>
          <w:lang w:eastAsia="en-GB"/>
        </w:rPr>
      </w:pPr>
      <w:r w:rsidRPr="001121D8">
        <w:rPr>
          <w:rFonts w:ascii="Arial" w:hAnsi="Arial" w:cs="Arial"/>
          <w:sz w:val="20"/>
          <w:szCs w:val="20"/>
          <w:lang w:eastAsia="en-GB"/>
        </w:rPr>
        <w:t>Low load</w:t>
      </w:r>
    </w:p>
    <w:p w14:paraId="10945BA0" w14:textId="444142FC" w:rsidR="001121D8" w:rsidRPr="001121D8" w:rsidRDefault="001121D8" w:rsidP="00EC1380">
      <w:pPr>
        <w:pStyle w:val="ListParagraph"/>
        <w:numPr>
          <w:ilvl w:val="1"/>
          <w:numId w:val="33"/>
        </w:numPr>
        <w:rPr>
          <w:rFonts w:ascii="Arial" w:hAnsi="Arial" w:cs="Arial"/>
          <w:sz w:val="20"/>
          <w:szCs w:val="20"/>
          <w:lang w:eastAsia="en-GB"/>
        </w:rPr>
      </w:pPr>
      <w:r>
        <w:rPr>
          <w:rFonts w:ascii="Arial" w:hAnsi="Arial" w:cs="Arial"/>
          <w:sz w:val="20"/>
          <w:szCs w:val="20"/>
          <w:lang w:val="en-US" w:eastAsia="en-GB"/>
        </w:rPr>
        <w:t>DL Performance</w:t>
      </w:r>
    </w:p>
    <w:p w14:paraId="5FA0C3E9" w14:textId="0E476730" w:rsidR="001121D8" w:rsidRPr="001121D8" w:rsidRDefault="001121D8" w:rsidP="00EC1380">
      <w:pPr>
        <w:pStyle w:val="ListParagraph"/>
        <w:numPr>
          <w:ilvl w:val="2"/>
          <w:numId w:val="33"/>
        </w:numPr>
        <w:rPr>
          <w:rFonts w:ascii="Arial" w:hAnsi="Arial" w:cs="Arial"/>
          <w:sz w:val="20"/>
          <w:szCs w:val="20"/>
          <w:lang w:eastAsia="en-GB"/>
        </w:rPr>
      </w:pPr>
      <w:r>
        <w:rPr>
          <w:rFonts w:ascii="Arial" w:hAnsi="Arial" w:cs="Arial"/>
          <w:sz w:val="20"/>
          <w:szCs w:val="20"/>
          <w:lang w:val="en-US" w:eastAsia="en-GB"/>
        </w:rPr>
        <w:t xml:space="preserve">The dynamic systems, </w:t>
      </w:r>
      <w:proofErr w:type="spellStart"/>
      <w:r>
        <w:rPr>
          <w:rFonts w:ascii="Arial" w:hAnsi="Arial" w:cs="Arial"/>
          <w:sz w:val="20"/>
          <w:szCs w:val="20"/>
          <w:lang w:val="en-US" w:eastAsia="en-GB"/>
        </w:rPr>
        <w:t>dSBFD</w:t>
      </w:r>
      <w:proofErr w:type="spellEnd"/>
      <w:r>
        <w:rPr>
          <w:rFonts w:ascii="Arial" w:hAnsi="Arial" w:cs="Arial"/>
          <w:sz w:val="20"/>
          <w:szCs w:val="20"/>
          <w:lang w:val="en-US" w:eastAsia="en-GB"/>
        </w:rPr>
        <w:t xml:space="preserve"> </w:t>
      </w:r>
      <w:r w:rsidR="00FD356A">
        <w:rPr>
          <w:rFonts w:ascii="Arial" w:hAnsi="Arial" w:cs="Arial"/>
          <w:sz w:val="20"/>
          <w:szCs w:val="20"/>
          <w:lang w:val="en-US" w:eastAsia="en-GB"/>
        </w:rPr>
        <w:t xml:space="preserve">Options </w:t>
      </w:r>
      <w:r w:rsidR="00276D52">
        <w:rPr>
          <w:rFonts w:ascii="Arial" w:hAnsi="Arial" w:cs="Arial"/>
          <w:sz w:val="20"/>
          <w:szCs w:val="20"/>
          <w:lang w:val="en-US" w:eastAsia="en-GB"/>
        </w:rPr>
        <w:t>2</w:t>
      </w:r>
      <w:r w:rsidR="00FD356A">
        <w:rPr>
          <w:rFonts w:ascii="Arial" w:hAnsi="Arial" w:cs="Arial"/>
          <w:sz w:val="20"/>
          <w:szCs w:val="20"/>
          <w:lang w:val="en-US" w:eastAsia="en-GB"/>
        </w:rPr>
        <w:t>/</w:t>
      </w:r>
      <w:r w:rsidR="00276D52">
        <w:rPr>
          <w:rFonts w:ascii="Arial" w:hAnsi="Arial" w:cs="Arial"/>
          <w:sz w:val="20"/>
          <w:szCs w:val="20"/>
          <w:lang w:val="en-US" w:eastAsia="en-GB"/>
        </w:rPr>
        <w:t>3</w:t>
      </w:r>
      <w:r>
        <w:rPr>
          <w:rFonts w:ascii="Arial" w:hAnsi="Arial" w:cs="Arial"/>
          <w:sz w:val="20"/>
          <w:szCs w:val="20"/>
          <w:lang w:val="en-US" w:eastAsia="en-GB"/>
        </w:rPr>
        <w:t xml:space="preserve"> and </w:t>
      </w:r>
      <w:proofErr w:type="spellStart"/>
      <w:r>
        <w:rPr>
          <w:rFonts w:ascii="Arial" w:hAnsi="Arial" w:cs="Arial"/>
          <w:sz w:val="20"/>
          <w:szCs w:val="20"/>
          <w:lang w:val="en-US" w:eastAsia="en-GB"/>
        </w:rPr>
        <w:t>dTDD</w:t>
      </w:r>
      <w:proofErr w:type="spellEnd"/>
      <w:r w:rsidR="00FD356A">
        <w:rPr>
          <w:rFonts w:ascii="Arial" w:hAnsi="Arial" w:cs="Arial"/>
          <w:sz w:val="20"/>
          <w:szCs w:val="20"/>
          <w:lang w:val="en-US" w:eastAsia="en-GB"/>
        </w:rPr>
        <w:t>.</w:t>
      </w:r>
      <w:r>
        <w:rPr>
          <w:rFonts w:ascii="Arial" w:hAnsi="Arial" w:cs="Arial"/>
          <w:sz w:val="20"/>
          <w:szCs w:val="20"/>
          <w:lang w:val="en-US" w:eastAsia="en-GB"/>
        </w:rPr>
        <w:t xml:space="preserve"> </w:t>
      </w:r>
      <w:r w:rsidR="00FD356A">
        <w:rPr>
          <w:rFonts w:ascii="Arial" w:hAnsi="Arial" w:cs="Arial"/>
          <w:sz w:val="20"/>
          <w:szCs w:val="20"/>
          <w:lang w:val="en-US" w:eastAsia="en-GB"/>
        </w:rPr>
        <w:t>all</w:t>
      </w:r>
      <w:r>
        <w:rPr>
          <w:rFonts w:ascii="Arial" w:hAnsi="Arial" w:cs="Arial"/>
          <w:sz w:val="20"/>
          <w:szCs w:val="20"/>
          <w:lang w:val="en-US" w:eastAsia="en-GB"/>
        </w:rPr>
        <w:t xml:space="preserve"> offer improved DL throughput compared to </w:t>
      </w:r>
      <w:r w:rsidR="00C17197">
        <w:rPr>
          <w:rFonts w:ascii="Arial" w:hAnsi="Arial" w:cs="Arial"/>
          <w:sz w:val="20"/>
          <w:szCs w:val="20"/>
          <w:lang w:val="en-US" w:eastAsia="en-GB"/>
        </w:rPr>
        <w:t xml:space="preserve">(static) </w:t>
      </w:r>
      <w:r>
        <w:rPr>
          <w:rFonts w:ascii="Arial" w:hAnsi="Arial" w:cs="Arial"/>
          <w:sz w:val="20"/>
          <w:szCs w:val="20"/>
          <w:lang w:val="en-US" w:eastAsia="en-GB"/>
        </w:rPr>
        <w:t xml:space="preserve">SBFD, but still perform no better than the baseline static TDD. This was the motivation for some companies for investigating </w:t>
      </w:r>
      <w:proofErr w:type="spellStart"/>
      <w:r>
        <w:rPr>
          <w:rFonts w:ascii="Arial" w:hAnsi="Arial" w:cs="Arial"/>
          <w:sz w:val="20"/>
          <w:szCs w:val="20"/>
          <w:lang w:val="en-US" w:eastAsia="en-GB"/>
        </w:rPr>
        <w:t>dSBFD</w:t>
      </w:r>
      <w:proofErr w:type="spellEnd"/>
      <w:r>
        <w:rPr>
          <w:rFonts w:ascii="Arial" w:hAnsi="Arial" w:cs="Arial"/>
          <w:sz w:val="20"/>
          <w:szCs w:val="20"/>
          <w:lang w:val="en-US" w:eastAsia="en-GB"/>
        </w:rPr>
        <w:t xml:space="preserve"> as </w:t>
      </w:r>
      <w:r>
        <w:rPr>
          <w:rFonts w:ascii="Arial" w:hAnsi="Arial" w:cs="Arial"/>
          <w:sz w:val="20"/>
          <w:szCs w:val="20"/>
          <w:lang w:val="en-US" w:eastAsia="en-GB"/>
        </w:rPr>
        <w:lastRenderedPageBreak/>
        <w:t xml:space="preserve">a way to avoid a loss in DL performance </w:t>
      </w:r>
      <w:r w:rsidR="00FD356A">
        <w:rPr>
          <w:rFonts w:ascii="Arial" w:hAnsi="Arial" w:cs="Arial"/>
          <w:sz w:val="20"/>
          <w:szCs w:val="20"/>
          <w:lang w:val="en-US" w:eastAsia="en-GB"/>
        </w:rPr>
        <w:t>that occurs for static</w:t>
      </w:r>
      <w:r w:rsidR="00C17197">
        <w:rPr>
          <w:rFonts w:ascii="Arial" w:hAnsi="Arial" w:cs="Arial"/>
          <w:sz w:val="20"/>
          <w:szCs w:val="20"/>
          <w:lang w:val="en-US" w:eastAsia="en-GB"/>
        </w:rPr>
        <w:t xml:space="preserve"> SBFD </w:t>
      </w:r>
      <w:r>
        <w:rPr>
          <w:rFonts w:ascii="Arial" w:hAnsi="Arial" w:cs="Arial"/>
          <w:sz w:val="20"/>
          <w:szCs w:val="20"/>
          <w:lang w:val="en-US" w:eastAsia="en-GB"/>
        </w:rPr>
        <w:t xml:space="preserve">due to a static partition of resources where the UL resources may go wasted if there </w:t>
      </w:r>
      <w:r w:rsidR="00FD356A">
        <w:rPr>
          <w:rFonts w:ascii="Arial" w:hAnsi="Arial" w:cs="Arial"/>
          <w:sz w:val="20"/>
          <w:szCs w:val="20"/>
          <w:lang w:val="en-US" w:eastAsia="en-GB"/>
        </w:rPr>
        <w:t>is</w:t>
      </w:r>
      <w:r>
        <w:rPr>
          <w:rFonts w:ascii="Arial" w:hAnsi="Arial" w:cs="Arial"/>
          <w:sz w:val="20"/>
          <w:szCs w:val="20"/>
          <w:lang w:val="en-US" w:eastAsia="en-GB"/>
        </w:rPr>
        <w:t xml:space="preserve"> DL traffic, but no UL traffic to serve. Clearly, the intended goal is achieved</w:t>
      </w:r>
      <w:r w:rsidR="00C17197">
        <w:rPr>
          <w:rFonts w:ascii="Arial" w:hAnsi="Arial" w:cs="Arial"/>
          <w:sz w:val="20"/>
          <w:szCs w:val="20"/>
          <w:lang w:val="en-US" w:eastAsia="en-GB"/>
        </w:rPr>
        <w:t xml:space="preserve"> in the DL</w:t>
      </w:r>
      <w:r>
        <w:rPr>
          <w:rFonts w:ascii="Arial" w:hAnsi="Arial" w:cs="Arial"/>
          <w:sz w:val="20"/>
          <w:szCs w:val="20"/>
          <w:lang w:val="en-US" w:eastAsia="en-GB"/>
        </w:rPr>
        <w:t xml:space="preserve">; however, dynamic TDD </w:t>
      </w:r>
      <w:r w:rsidR="00FD356A">
        <w:rPr>
          <w:rFonts w:ascii="Arial" w:hAnsi="Arial" w:cs="Arial"/>
          <w:sz w:val="20"/>
          <w:szCs w:val="20"/>
          <w:lang w:val="en-US" w:eastAsia="en-GB"/>
        </w:rPr>
        <w:t xml:space="preserve">still </w:t>
      </w:r>
      <w:r>
        <w:rPr>
          <w:rFonts w:ascii="Arial" w:hAnsi="Arial" w:cs="Arial"/>
          <w:sz w:val="20"/>
          <w:szCs w:val="20"/>
          <w:lang w:val="en-US" w:eastAsia="en-GB"/>
        </w:rPr>
        <w:t xml:space="preserve">outperforms </w:t>
      </w:r>
      <w:proofErr w:type="spellStart"/>
      <w:r>
        <w:rPr>
          <w:rFonts w:ascii="Arial" w:hAnsi="Arial" w:cs="Arial"/>
          <w:sz w:val="20"/>
          <w:szCs w:val="20"/>
          <w:lang w:val="en-US" w:eastAsia="en-GB"/>
        </w:rPr>
        <w:t>dSBFD</w:t>
      </w:r>
      <w:proofErr w:type="spellEnd"/>
      <w:r w:rsidR="00FD356A">
        <w:rPr>
          <w:rFonts w:ascii="Arial" w:hAnsi="Arial" w:cs="Arial"/>
          <w:sz w:val="20"/>
          <w:szCs w:val="20"/>
          <w:lang w:val="en-US" w:eastAsia="en-GB"/>
        </w:rPr>
        <w:t xml:space="preserve"> Options </w:t>
      </w:r>
      <w:r w:rsidR="00276D52">
        <w:rPr>
          <w:rFonts w:ascii="Arial" w:hAnsi="Arial" w:cs="Arial"/>
          <w:sz w:val="20"/>
          <w:szCs w:val="20"/>
          <w:lang w:val="en-US" w:eastAsia="en-GB"/>
        </w:rPr>
        <w:t>2</w:t>
      </w:r>
      <w:r w:rsidR="00FD356A">
        <w:rPr>
          <w:rFonts w:ascii="Arial" w:hAnsi="Arial" w:cs="Arial"/>
          <w:sz w:val="20"/>
          <w:szCs w:val="20"/>
          <w:lang w:val="en-US" w:eastAsia="en-GB"/>
        </w:rPr>
        <w:t>/</w:t>
      </w:r>
      <w:r w:rsidR="00276D52">
        <w:rPr>
          <w:rFonts w:ascii="Arial" w:hAnsi="Arial" w:cs="Arial"/>
          <w:sz w:val="20"/>
          <w:szCs w:val="20"/>
          <w:lang w:val="en-US" w:eastAsia="en-GB"/>
        </w:rPr>
        <w:t>3</w:t>
      </w:r>
      <w:r w:rsidR="00C17197">
        <w:rPr>
          <w:rFonts w:ascii="Arial" w:hAnsi="Arial" w:cs="Arial"/>
          <w:sz w:val="20"/>
          <w:szCs w:val="20"/>
          <w:lang w:val="en-US" w:eastAsia="en-GB"/>
        </w:rPr>
        <w:t>.</w:t>
      </w:r>
    </w:p>
    <w:p w14:paraId="5391B95D" w14:textId="5196CCE6" w:rsidR="001121D8" w:rsidRPr="001121D8" w:rsidRDefault="001121D8" w:rsidP="00EC1380">
      <w:pPr>
        <w:pStyle w:val="ListParagraph"/>
        <w:numPr>
          <w:ilvl w:val="1"/>
          <w:numId w:val="33"/>
        </w:numPr>
        <w:rPr>
          <w:rFonts w:ascii="Arial" w:hAnsi="Arial" w:cs="Arial"/>
          <w:sz w:val="20"/>
          <w:szCs w:val="20"/>
          <w:lang w:eastAsia="en-GB"/>
        </w:rPr>
      </w:pPr>
      <w:r>
        <w:rPr>
          <w:rFonts w:ascii="Arial" w:hAnsi="Arial" w:cs="Arial"/>
          <w:sz w:val="20"/>
          <w:szCs w:val="20"/>
          <w:lang w:val="en-US" w:eastAsia="en-GB"/>
        </w:rPr>
        <w:t>UL Performance</w:t>
      </w:r>
    </w:p>
    <w:p w14:paraId="213F7F61" w14:textId="0C4AF431" w:rsidR="001121D8" w:rsidRPr="00C17197" w:rsidRDefault="001121D8" w:rsidP="00EC1380">
      <w:pPr>
        <w:pStyle w:val="ListParagraph"/>
        <w:numPr>
          <w:ilvl w:val="2"/>
          <w:numId w:val="33"/>
        </w:numPr>
        <w:rPr>
          <w:rFonts w:ascii="Arial" w:hAnsi="Arial" w:cs="Arial"/>
          <w:sz w:val="20"/>
          <w:szCs w:val="20"/>
          <w:lang w:eastAsia="en-GB"/>
        </w:rPr>
      </w:pPr>
      <w:r>
        <w:rPr>
          <w:rFonts w:ascii="Arial" w:hAnsi="Arial" w:cs="Arial"/>
          <w:sz w:val="20"/>
          <w:szCs w:val="20"/>
          <w:lang w:val="en-US" w:eastAsia="en-GB"/>
        </w:rPr>
        <w:t>The dynamic systems</w:t>
      </w:r>
      <w:r w:rsidR="00C17197">
        <w:rPr>
          <w:rFonts w:ascii="Arial" w:hAnsi="Arial" w:cs="Arial"/>
          <w:sz w:val="20"/>
          <w:szCs w:val="20"/>
          <w:lang w:val="en-US" w:eastAsia="en-GB"/>
        </w:rPr>
        <w:t xml:space="preserve">, </w:t>
      </w:r>
      <w:proofErr w:type="spellStart"/>
      <w:r w:rsidR="00C17197">
        <w:rPr>
          <w:rFonts w:ascii="Arial" w:hAnsi="Arial" w:cs="Arial"/>
          <w:sz w:val="20"/>
          <w:szCs w:val="20"/>
          <w:lang w:val="en-US" w:eastAsia="en-GB"/>
        </w:rPr>
        <w:t>dSBFD</w:t>
      </w:r>
      <w:proofErr w:type="spellEnd"/>
      <w:r w:rsidR="00C17197">
        <w:rPr>
          <w:rFonts w:ascii="Arial" w:hAnsi="Arial" w:cs="Arial"/>
          <w:sz w:val="20"/>
          <w:szCs w:val="20"/>
          <w:lang w:val="en-US" w:eastAsia="en-GB"/>
        </w:rPr>
        <w:t xml:space="preserve"> </w:t>
      </w:r>
      <w:r w:rsidR="00FD356A">
        <w:rPr>
          <w:rFonts w:ascii="Arial" w:hAnsi="Arial" w:cs="Arial"/>
          <w:sz w:val="20"/>
          <w:szCs w:val="20"/>
          <w:lang w:val="en-US" w:eastAsia="en-GB"/>
        </w:rPr>
        <w:t xml:space="preserve">Options </w:t>
      </w:r>
      <w:r w:rsidR="00276D52">
        <w:rPr>
          <w:rFonts w:ascii="Arial" w:hAnsi="Arial" w:cs="Arial"/>
          <w:sz w:val="20"/>
          <w:szCs w:val="20"/>
          <w:lang w:val="en-US" w:eastAsia="en-GB"/>
        </w:rPr>
        <w:t>2</w:t>
      </w:r>
      <w:r w:rsidR="00FD356A">
        <w:rPr>
          <w:rFonts w:ascii="Arial" w:hAnsi="Arial" w:cs="Arial"/>
          <w:sz w:val="20"/>
          <w:szCs w:val="20"/>
          <w:lang w:val="en-US" w:eastAsia="en-GB"/>
        </w:rPr>
        <w:t>/</w:t>
      </w:r>
      <w:r w:rsidR="00276D52">
        <w:rPr>
          <w:rFonts w:ascii="Arial" w:hAnsi="Arial" w:cs="Arial"/>
          <w:sz w:val="20"/>
          <w:szCs w:val="20"/>
          <w:lang w:val="en-US" w:eastAsia="en-GB"/>
        </w:rPr>
        <w:t>3</w:t>
      </w:r>
      <w:r w:rsidR="00FD356A">
        <w:rPr>
          <w:rFonts w:ascii="Arial" w:hAnsi="Arial" w:cs="Arial"/>
          <w:sz w:val="20"/>
          <w:szCs w:val="20"/>
          <w:lang w:val="en-US" w:eastAsia="en-GB"/>
        </w:rPr>
        <w:t xml:space="preserve"> </w:t>
      </w:r>
      <w:r w:rsidR="00C17197">
        <w:rPr>
          <w:rFonts w:ascii="Arial" w:hAnsi="Arial" w:cs="Arial"/>
          <w:sz w:val="20"/>
          <w:szCs w:val="20"/>
          <w:lang w:val="en-US" w:eastAsia="en-GB"/>
        </w:rPr>
        <w:t xml:space="preserve">and </w:t>
      </w:r>
      <w:proofErr w:type="spellStart"/>
      <w:r w:rsidR="00C17197">
        <w:rPr>
          <w:rFonts w:ascii="Arial" w:hAnsi="Arial" w:cs="Arial"/>
          <w:sz w:val="20"/>
          <w:szCs w:val="20"/>
          <w:lang w:val="en-US" w:eastAsia="en-GB"/>
        </w:rPr>
        <w:t>dTDD</w:t>
      </w:r>
      <w:proofErr w:type="spellEnd"/>
      <w:r w:rsidR="00C17197">
        <w:rPr>
          <w:rFonts w:ascii="Arial" w:hAnsi="Arial" w:cs="Arial"/>
          <w:sz w:val="20"/>
          <w:szCs w:val="20"/>
          <w:lang w:val="en-US" w:eastAsia="en-GB"/>
        </w:rPr>
        <w:t xml:space="preserve">, </w:t>
      </w:r>
      <w:r>
        <w:rPr>
          <w:rFonts w:ascii="Arial" w:hAnsi="Arial" w:cs="Arial"/>
          <w:sz w:val="20"/>
          <w:szCs w:val="20"/>
          <w:lang w:val="en-US" w:eastAsia="en-GB"/>
        </w:rPr>
        <w:t>do not perform as well</w:t>
      </w:r>
      <w:r w:rsidR="00C17197">
        <w:rPr>
          <w:rFonts w:ascii="Arial" w:hAnsi="Arial" w:cs="Arial"/>
          <w:sz w:val="20"/>
          <w:szCs w:val="20"/>
          <w:lang w:val="en-US" w:eastAsia="en-GB"/>
        </w:rPr>
        <w:t xml:space="preserve"> in the UL as (static) </w:t>
      </w:r>
      <w:r>
        <w:rPr>
          <w:rFonts w:ascii="Arial" w:hAnsi="Arial" w:cs="Arial"/>
          <w:sz w:val="20"/>
          <w:szCs w:val="20"/>
          <w:lang w:val="en-US" w:eastAsia="en-GB"/>
        </w:rPr>
        <w:t xml:space="preserve">SBFD due to </w:t>
      </w:r>
      <w:r w:rsidR="00C17197">
        <w:rPr>
          <w:rFonts w:ascii="Arial" w:hAnsi="Arial" w:cs="Arial"/>
          <w:sz w:val="20"/>
          <w:szCs w:val="20"/>
          <w:lang w:val="en-US" w:eastAsia="en-GB"/>
        </w:rPr>
        <w:t xml:space="preserve">less controlled gNB-gNB CLI which negatively affects the first 4 slots. Despite this, all </w:t>
      </w:r>
      <w:r w:rsidR="00FD356A">
        <w:rPr>
          <w:rFonts w:ascii="Arial" w:hAnsi="Arial" w:cs="Arial"/>
          <w:sz w:val="20"/>
          <w:szCs w:val="20"/>
          <w:lang w:val="en-US" w:eastAsia="en-GB"/>
        </w:rPr>
        <w:t>4</w:t>
      </w:r>
      <w:r w:rsidR="00C17197">
        <w:rPr>
          <w:rFonts w:ascii="Arial" w:hAnsi="Arial" w:cs="Arial"/>
          <w:sz w:val="20"/>
          <w:szCs w:val="20"/>
          <w:lang w:val="en-US" w:eastAsia="en-GB"/>
        </w:rPr>
        <w:t xml:space="preserve"> systems perform better than the baseline static TDD system, illustrating a coverage benefit.</w:t>
      </w:r>
      <w:r w:rsidR="00DF6A35">
        <w:rPr>
          <w:rFonts w:ascii="Arial" w:hAnsi="Arial" w:cs="Arial"/>
          <w:sz w:val="20"/>
          <w:szCs w:val="20"/>
          <w:lang w:val="en-US" w:eastAsia="en-GB"/>
        </w:rPr>
        <w:t xml:space="preserve"> We note that some of the gain for SBFD (red bar) compared to static TDD (blue bar) is due to the fact that the SBFD has a larger percentage of UL resources in the 5 slot period</w:t>
      </w:r>
      <w:r w:rsidR="00327E48">
        <w:rPr>
          <w:rFonts w:ascii="Arial" w:hAnsi="Arial" w:cs="Arial"/>
          <w:sz w:val="20"/>
          <w:szCs w:val="20"/>
          <w:lang w:val="en-US" w:eastAsia="en-GB"/>
        </w:rPr>
        <w:t xml:space="preserve">. </w:t>
      </w:r>
    </w:p>
    <w:p w14:paraId="77EB9A7C" w14:textId="5947033B" w:rsidR="00C17197" w:rsidRPr="001121D8" w:rsidRDefault="00C17197" w:rsidP="00EC1380">
      <w:pPr>
        <w:pStyle w:val="ListParagraph"/>
        <w:numPr>
          <w:ilvl w:val="2"/>
          <w:numId w:val="33"/>
        </w:numPr>
        <w:rPr>
          <w:rFonts w:ascii="Arial" w:hAnsi="Arial" w:cs="Arial"/>
          <w:sz w:val="20"/>
          <w:szCs w:val="20"/>
          <w:lang w:eastAsia="en-GB"/>
        </w:rPr>
      </w:pPr>
      <w:r>
        <w:rPr>
          <w:rFonts w:ascii="Arial" w:hAnsi="Arial" w:cs="Arial"/>
          <w:sz w:val="20"/>
          <w:szCs w:val="20"/>
          <w:lang w:val="en-US" w:eastAsia="en-GB"/>
        </w:rPr>
        <w:t xml:space="preserve">While </w:t>
      </w:r>
      <w:proofErr w:type="spellStart"/>
      <w:r w:rsidR="00C87EF2">
        <w:rPr>
          <w:rFonts w:ascii="Arial" w:hAnsi="Arial" w:cs="Arial"/>
          <w:sz w:val="20"/>
          <w:szCs w:val="20"/>
          <w:lang w:val="en-US" w:eastAsia="en-GB"/>
        </w:rPr>
        <w:t>d</w:t>
      </w:r>
      <w:r>
        <w:rPr>
          <w:rFonts w:ascii="Arial" w:hAnsi="Arial" w:cs="Arial"/>
          <w:sz w:val="20"/>
          <w:szCs w:val="20"/>
          <w:lang w:val="en-US" w:eastAsia="en-GB"/>
        </w:rPr>
        <w:t>SBFD</w:t>
      </w:r>
      <w:proofErr w:type="spellEnd"/>
      <w:r w:rsidR="00C87EF2">
        <w:rPr>
          <w:rFonts w:ascii="Arial" w:hAnsi="Arial" w:cs="Arial"/>
          <w:sz w:val="20"/>
          <w:szCs w:val="20"/>
          <w:lang w:val="en-US" w:eastAsia="en-GB"/>
        </w:rPr>
        <w:t xml:space="preserve"> Options </w:t>
      </w:r>
      <w:r w:rsidR="00276D52">
        <w:rPr>
          <w:rFonts w:ascii="Arial" w:hAnsi="Arial" w:cs="Arial"/>
          <w:sz w:val="20"/>
          <w:szCs w:val="20"/>
          <w:lang w:val="en-US" w:eastAsia="en-GB"/>
        </w:rPr>
        <w:t>2</w:t>
      </w:r>
      <w:r w:rsidR="00C87EF2">
        <w:rPr>
          <w:rFonts w:ascii="Arial" w:hAnsi="Arial" w:cs="Arial"/>
          <w:sz w:val="20"/>
          <w:szCs w:val="20"/>
          <w:lang w:val="en-US" w:eastAsia="en-GB"/>
        </w:rPr>
        <w:t>/</w:t>
      </w:r>
      <w:r w:rsidR="00276D52">
        <w:rPr>
          <w:rFonts w:ascii="Arial" w:hAnsi="Arial" w:cs="Arial"/>
          <w:sz w:val="20"/>
          <w:szCs w:val="20"/>
          <w:lang w:val="en-US" w:eastAsia="en-GB"/>
        </w:rPr>
        <w:t>3</w:t>
      </w:r>
      <w:r>
        <w:rPr>
          <w:rFonts w:ascii="Arial" w:hAnsi="Arial" w:cs="Arial"/>
          <w:sz w:val="20"/>
          <w:szCs w:val="20"/>
          <w:lang w:val="en-US" w:eastAsia="en-GB"/>
        </w:rPr>
        <w:t xml:space="preserve"> </w:t>
      </w:r>
      <w:r w:rsidR="00C87EF2">
        <w:rPr>
          <w:rFonts w:ascii="Arial" w:hAnsi="Arial" w:cs="Arial"/>
          <w:sz w:val="20"/>
          <w:szCs w:val="20"/>
          <w:lang w:val="en-US" w:eastAsia="en-GB"/>
        </w:rPr>
        <w:t>have</w:t>
      </w:r>
      <w:r>
        <w:rPr>
          <w:rFonts w:ascii="Arial" w:hAnsi="Arial" w:cs="Arial"/>
          <w:sz w:val="20"/>
          <w:szCs w:val="20"/>
          <w:lang w:val="en-US" w:eastAsia="en-GB"/>
        </w:rPr>
        <w:t xml:space="preserve"> the ability to select a mixed direction (D-U-D) in addition to selecting </w:t>
      </w:r>
      <w:r w:rsidR="00C87EF2">
        <w:rPr>
          <w:rFonts w:ascii="Arial" w:hAnsi="Arial" w:cs="Arial"/>
          <w:sz w:val="20"/>
          <w:szCs w:val="20"/>
          <w:lang w:val="en-US" w:eastAsia="en-GB"/>
        </w:rPr>
        <w:t xml:space="preserve">D (Option </w:t>
      </w:r>
      <w:r w:rsidR="00276D52">
        <w:rPr>
          <w:rFonts w:ascii="Arial" w:hAnsi="Arial" w:cs="Arial"/>
          <w:sz w:val="20"/>
          <w:szCs w:val="20"/>
          <w:lang w:val="en-US" w:eastAsia="en-GB"/>
        </w:rPr>
        <w:t>2</w:t>
      </w:r>
      <w:r w:rsidR="00C87EF2">
        <w:rPr>
          <w:rFonts w:ascii="Arial" w:hAnsi="Arial" w:cs="Arial"/>
          <w:sz w:val="20"/>
          <w:szCs w:val="20"/>
          <w:lang w:val="en-US" w:eastAsia="en-GB"/>
        </w:rPr>
        <w:t xml:space="preserve">) or </w:t>
      </w:r>
      <w:r>
        <w:rPr>
          <w:rFonts w:ascii="Arial" w:hAnsi="Arial" w:cs="Arial"/>
          <w:sz w:val="20"/>
          <w:szCs w:val="20"/>
          <w:lang w:val="en-US" w:eastAsia="en-GB"/>
        </w:rPr>
        <w:t xml:space="preserve">between </w:t>
      </w:r>
      <w:r w:rsidR="00C87EF2">
        <w:rPr>
          <w:rFonts w:ascii="Arial" w:hAnsi="Arial" w:cs="Arial"/>
          <w:sz w:val="20"/>
          <w:szCs w:val="20"/>
          <w:lang w:val="en-US" w:eastAsia="en-GB"/>
        </w:rPr>
        <w:t>D</w:t>
      </w:r>
      <w:r>
        <w:rPr>
          <w:rFonts w:ascii="Arial" w:hAnsi="Arial" w:cs="Arial"/>
          <w:sz w:val="20"/>
          <w:szCs w:val="20"/>
          <w:lang w:val="en-US" w:eastAsia="en-GB"/>
        </w:rPr>
        <w:t xml:space="preserve"> and </w:t>
      </w:r>
      <w:r w:rsidR="00C87EF2">
        <w:rPr>
          <w:rFonts w:ascii="Arial" w:hAnsi="Arial" w:cs="Arial"/>
          <w:sz w:val="20"/>
          <w:szCs w:val="20"/>
          <w:lang w:val="en-US" w:eastAsia="en-GB"/>
        </w:rPr>
        <w:t xml:space="preserve">U (Option </w:t>
      </w:r>
      <w:r w:rsidR="00276D52">
        <w:rPr>
          <w:rFonts w:ascii="Arial" w:hAnsi="Arial" w:cs="Arial"/>
          <w:sz w:val="20"/>
          <w:szCs w:val="20"/>
          <w:lang w:val="en-US" w:eastAsia="en-GB"/>
        </w:rPr>
        <w:t>3</w:t>
      </w:r>
      <w:r w:rsidR="00C87EF2">
        <w:rPr>
          <w:rFonts w:ascii="Arial" w:hAnsi="Arial" w:cs="Arial"/>
          <w:sz w:val="20"/>
          <w:szCs w:val="20"/>
          <w:lang w:val="en-US" w:eastAsia="en-GB"/>
        </w:rPr>
        <w:t>),</w:t>
      </w:r>
      <w:r>
        <w:rPr>
          <w:rFonts w:ascii="Arial" w:hAnsi="Arial" w:cs="Arial"/>
          <w:sz w:val="20"/>
          <w:szCs w:val="20"/>
          <w:lang w:val="en-US" w:eastAsia="en-GB"/>
        </w:rPr>
        <w:t xml:space="preserve"> it can be seen that this ability brings little benefit; </w:t>
      </w:r>
      <w:proofErr w:type="spellStart"/>
      <w:r>
        <w:rPr>
          <w:rFonts w:ascii="Arial" w:hAnsi="Arial" w:cs="Arial"/>
          <w:sz w:val="20"/>
          <w:szCs w:val="20"/>
          <w:lang w:val="en-US" w:eastAsia="en-GB"/>
        </w:rPr>
        <w:t>dTDD</w:t>
      </w:r>
      <w:proofErr w:type="spellEnd"/>
      <w:r>
        <w:rPr>
          <w:rFonts w:ascii="Arial" w:hAnsi="Arial" w:cs="Arial"/>
          <w:sz w:val="20"/>
          <w:szCs w:val="20"/>
          <w:lang w:val="en-US" w:eastAsia="en-GB"/>
        </w:rPr>
        <w:t xml:space="preserve"> performs almost as well </w:t>
      </w:r>
      <w:r w:rsidR="00A5417D">
        <w:rPr>
          <w:rFonts w:ascii="Arial" w:hAnsi="Arial" w:cs="Arial"/>
          <w:sz w:val="20"/>
          <w:szCs w:val="20"/>
          <w:lang w:val="en-US" w:eastAsia="en-GB"/>
        </w:rPr>
        <w:t xml:space="preserve">as </w:t>
      </w:r>
      <w:proofErr w:type="spellStart"/>
      <w:r w:rsidR="00A5417D">
        <w:rPr>
          <w:rFonts w:ascii="Arial" w:hAnsi="Arial" w:cs="Arial"/>
          <w:sz w:val="20"/>
          <w:szCs w:val="20"/>
          <w:lang w:val="en-US" w:eastAsia="en-GB"/>
        </w:rPr>
        <w:t>dSBFD</w:t>
      </w:r>
      <w:proofErr w:type="spellEnd"/>
      <w:r w:rsidR="00A5417D">
        <w:rPr>
          <w:rFonts w:ascii="Arial" w:hAnsi="Arial" w:cs="Arial"/>
          <w:sz w:val="20"/>
          <w:szCs w:val="20"/>
          <w:lang w:val="en-US" w:eastAsia="en-GB"/>
        </w:rPr>
        <w:t xml:space="preserve"> </w:t>
      </w:r>
      <w:r>
        <w:rPr>
          <w:rFonts w:ascii="Arial" w:hAnsi="Arial" w:cs="Arial"/>
          <w:sz w:val="20"/>
          <w:szCs w:val="20"/>
          <w:lang w:val="en-US" w:eastAsia="en-GB"/>
        </w:rPr>
        <w:t>in the UL. The reason for this is that at low load it is rare that there is both DL and UL traffic in the buffers of the scheduled user at the same time; hence it is sufficient to select only between U and D directions</w:t>
      </w:r>
      <w:r w:rsidR="00A5417D">
        <w:rPr>
          <w:rFonts w:ascii="Arial" w:hAnsi="Arial" w:cs="Arial"/>
          <w:sz w:val="20"/>
          <w:szCs w:val="20"/>
          <w:lang w:val="en-US" w:eastAsia="en-GB"/>
        </w:rPr>
        <w:t xml:space="preserve"> as is done in the </w:t>
      </w:r>
      <w:proofErr w:type="spellStart"/>
      <w:r w:rsidR="00A5417D">
        <w:rPr>
          <w:rFonts w:ascii="Arial" w:hAnsi="Arial" w:cs="Arial"/>
          <w:sz w:val="20"/>
          <w:szCs w:val="20"/>
          <w:lang w:val="en-US" w:eastAsia="en-GB"/>
        </w:rPr>
        <w:t>dTDD</w:t>
      </w:r>
      <w:proofErr w:type="spellEnd"/>
      <w:r w:rsidR="00A5417D">
        <w:rPr>
          <w:rFonts w:ascii="Arial" w:hAnsi="Arial" w:cs="Arial"/>
          <w:sz w:val="20"/>
          <w:szCs w:val="20"/>
          <w:lang w:val="en-US" w:eastAsia="en-GB"/>
        </w:rPr>
        <w:t xml:space="preserve"> system.</w:t>
      </w:r>
    </w:p>
    <w:p w14:paraId="2F3AC255" w14:textId="5AF198AA" w:rsidR="001121D8" w:rsidRDefault="001121D8" w:rsidP="00EC1380">
      <w:pPr>
        <w:pStyle w:val="ListParagraph"/>
        <w:numPr>
          <w:ilvl w:val="0"/>
          <w:numId w:val="33"/>
        </w:numPr>
        <w:rPr>
          <w:rFonts w:ascii="Arial" w:hAnsi="Arial" w:cs="Arial"/>
          <w:sz w:val="20"/>
          <w:szCs w:val="20"/>
          <w:lang w:eastAsia="en-GB"/>
        </w:rPr>
      </w:pPr>
      <w:r w:rsidRPr="001121D8">
        <w:rPr>
          <w:rFonts w:ascii="Arial" w:hAnsi="Arial" w:cs="Arial"/>
          <w:sz w:val="20"/>
          <w:szCs w:val="20"/>
          <w:lang w:eastAsia="en-GB"/>
        </w:rPr>
        <w:t>Medium/High Load</w:t>
      </w:r>
    </w:p>
    <w:p w14:paraId="586501E9" w14:textId="05BB5668" w:rsidR="001121D8" w:rsidRPr="00AE2E27" w:rsidRDefault="001121D8" w:rsidP="00EC1380">
      <w:pPr>
        <w:pStyle w:val="ListParagraph"/>
        <w:numPr>
          <w:ilvl w:val="1"/>
          <w:numId w:val="33"/>
        </w:numPr>
        <w:rPr>
          <w:rFonts w:ascii="Arial" w:hAnsi="Arial" w:cs="Arial"/>
          <w:sz w:val="20"/>
          <w:szCs w:val="20"/>
          <w:lang w:eastAsia="en-GB"/>
        </w:rPr>
      </w:pPr>
      <w:r>
        <w:rPr>
          <w:rFonts w:ascii="Arial" w:hAnsi="Arial" w:cs="Arial"/>
          <w:sz w:val="20"/>
          <w:szCs w:val="20"/>
          <w:lang w:val="en-US" w:eastAsia="en-GB"/>
        </w:rPr>
        <w:t>DL Performance</w:t>
      </w:r>
    </w:p>
    <w:p w14:paraId="7EEE762B" w14:textId="73B3CCEC" w:rsidR="00AE2E27" w:rsidRPr="003F4CA4" w:rsidRDefault="003F4CA4" w:rsidP="00EC1380">
      <w:pPr>
        <w:pStyle w:val="ListParagraph"/>
        <w:numPr>
          <w:ilvl w:val="2"/>
          <w:numId w:val="33"/>
        </w:numPr>
        <w:rPr>
          <w:rFonts w:ascii="Arial" w:hAnsi="Arial" w:cs="Arial"/>
          <w:sz w:val="20"/>
          <w:szCs w:val="20"/>
          <w:lang w:eastAsia="en-GB"/>
        </w:rPr>
      </w:pPr>
      <w:proofErr w:type="spellStart"/>
      <w:r>
        <w:rPr>
          <w:rFonts w:ascii="Arial" w:hAnsi="Arial" w:cs="Arial"/>
          <w:sz w:val="20"/>
          <w:szCs w:val="20"/>
          <w:lang w:val="en-US" w:eastAsia="en-GB"/>
        </w:rPr>
        <w:t>dTDD</w:t>
      </w:r>
      <w:proofErr w:type="spellEnd"/>
      <w:r>
        <w:rPr>
          <w:rFonts w:ascii="Arial" w:hAnsi="Arial" w:cs="Arial"/>
          <w:sz w:val="20"/>
          <w:szCs w:val="20"/>
          <w:lang w:val="en-US" w:eastAsia="en-GB"/>
        </w:rPr>
        <w:t xml:space="preserve"> achieves the same performance as the baseline static TDD system due to the fact that most of the UL traffic is “steered” to the protected UL only slot, and the first 4 slots effectively become DL-only slots most of the time. In other words the “effective” pattern is most often the same as the D-D-D-D-U static TDD pattern.</w:t>
      </w:r>
    </w:p>
    <w:p w14:paraId="53C95D03" w14:textId="70789198" w:rsidR="003F4CA4" w:rsidRPr="00A5417D" w:rsidRDefault="003F4CA4" w:rsidP="00EC1380">
      <w:pPr>
        <w:pStyle w:val="ListParagraph"/>
        <w:numPr>
          <w:ilvl w:val="2"/>
          <w:numId w:val="33"/>
        </w:numPr>
        <w:rPr>
          <w:rFonts w:ascii="Arial" w:hAnsi="Arial" w:cs="Arial"/>
          <w:sz w:val="20"/>
          <w:szCs w:val="20"/>
          <w:lang w:eastAsia="en-GB"/>
        </w:rPr>
      </w:pPr>
      <w:r>
        <w:rPr>
          <w:rFonts w:ascii="Arial" w:hAnsi="Arial" w:cs="Arial"/>
          <w:sz w:val="20"/>
          <w:szCs w:val="20"/>
          <w:lang w:val="en-US" w:eastAsia="en-GB"/>
        </w:rPr>
        <w:t xml:space="preserve">In contrast, both SBFD and </w:t>
      </w:r>
      <w:proofErr w:type="spellStart"/>
      <w:r>
        <w:rPr>
          <w:rFonts w:ascii="Arial" w:hAnsi="Arial" w:cs="Arial"/>
          <w:sz w:val="20"/>
          <w:szCs w:val="20"/>
          <w:lang w:val="en-US" w:eastAsia="en-GB"/>
        </w:rPr>
        <w:t>dSBFD</w:t>
      </w:r>
      <w:proofErr w:type="spellEnd"/>
      <w:r>
        <w:rPr>
          <w:rFonts w:ascii="Arial" w:hAnsi="Arial" w:cs="Arial"/>
          <w:sz w:val="20"/>
          <w:szCs w:val="20"/>
          <w:lang w:val="en-US" w:eastAsia="en-GB"/>
        </w:rPr>
        <w:t xml:space="preserve"> </w:t>
      </w:r>
      <w:r w:rsidR="00C87EF2">
        <w:rPr>
          <w:rFonts w:ascii="Arial" w:hAnsi="Arial" w:cs="Arial"/>
          <w:sz w:val="20"/>
          <w:szCs w:val="20"/>
          <w:lang w:val="en-US" w:eastAsia="en-GB"/>
        </w:rPr>
        <w:t xml:space="preserve">Options </w:t>
      </w:r>
      <w:r w:rsidR="00276D52">
        <w:rPr>
          <w:rFonts w:ascii="Arial" w:hAnsi="Arial" w:cs="Arial"/>
          <w:sz w:val="20"/>
          <w:szCs w:val="20"/>
          <w:lang w:val="en-US" w:eastAsia="en-GB"/>
        </w:rPr>
        <w:t>2</w:t>
      </w:r>
      <w:r w:rsidR="00C87EF2">
        <w:rPr>
          <w:rFonts w:ascii="Arial" w:hAnsi="Arial" w:cs="Arial"/>
          <w:sz w:val="20"/>
          <w:szCs w:val="20"/>
          <w:lang w:val="en-US" w:eastAsia="en-GB"/>
        </w:rPr>
        <w:t>/</w:t>
      </w:r>
      <w:r w:rsidR="00276D52">
        <w:rPr>
          <w:rFonts w:ascii="Arial" w:hAnsi="Arial" w:cs="Arial"/>
          <w:sz w:val="20"/>
          <w:szCs w:val="20"/>
          <w:lang w:val="en-US" w:eastAsia="en-GB"/>
        </w:rPr>
        <w:t>3</w:t>
      </w:r>
      <w:r w:rsidR="00C87EF2">
        <w:rPr>
          <w:rFonts w:ascii="Arial" w:hAnsi="Arial" w:cs="Arial"/>
          <w:sz w:val="20"/>
          <w:szCs w:val="20"/>
          <w:lang w:val="en-US" w:eastAsia="en-GB"/>
        </w:rPr>
        <w:t xml:space="preserve"> </w:t>
      </w:r>
      <w:r>
        <w:rPr>
          <w:rFonts w:ascii="Arial" w:hAnsi="Arial" w:cs="Arial"/>
          <w:sz w:val="20"/>
          <w:szCs w:val="20"/>
          <w:lang w:val="en-US" w:eastAsia="en-GB"/>
        </w:rPr>
        <w:t xml:space="preserve">exhibit significant losses compare to the baseline static TDD system due to a deficiency in DL resources since the first 4 slots effectively become mixed direction D-U-D slots. </w:t>
      </w:r>
      <w:proofErr w:type="spellStart"/>
      <w:r>
        <w:rPr>
          <w:rFonts w:ascii="Arial" w:hAnsi="Arial" w:cs="Arial"/>
          <w:sz w:val="20"/>
          <w:szCs w:val="20"/>
          <w:lang w:val="en-US" w:eastAsia="en-GB"/>
        </w:rPr>
        <w:t>dSBFD</w:t>
      </w:r>
      <w:proofErr w:type="spellEnd"/>
      <w:r>
        <w:rPr>
          <w:rFonts w:ascii="Arial" w:hAnsi="Arial" w:cs="Arial"/>
          <w:sz w:val="20"/>
          <w:szCs w:val="20"/>
          <w:lang w:val="en-US" w:eastAsia="en-GB"/>
        </w:rPr>
        <w:t xml:space="preserve"> achieves roughly the same performance as (static) SBFD since the two systems end up having the same “</w:t>
      </w:r>
      <w:r w:rsidR="00724AED">
        <w:rPr>
          <w:rFonts w:ascii="Arial" w:hAnsi="Arial" w:cs="Arial"/>
          <w:sz w:val="20"/>
          <w:szCs w:val="20"/>
          <w:lang w:val="en-US" w:eastAsia="en-GB"/>
        </w:rPr>
        <w:t>effective</w:t>
      </w:r>
      <w:r>
        <w:rPr>
          <w:rFonts w:ascii="Arial" w:hAnsi="Arial" w:cs="Arial"/>
          <w:sz w:val="20"/>
          <w:szCs w:val="20"/>
          <w:lang w:val="en-US" w:eastAsia="en-GB"/>
        </w:rPr>
        <w:t>” pattern</w:t>
      </w:r>
      <w:r w:rsidR="00724AED">
        <w:rPr>
          <w:rFonts w:ascii="Arial" w:hAnsi="Arial" w:cs="Arial"/>
          <w:sz w:val="20"/>
          <w:szCs w:val="20"/>
          <w:lang w:val="en-US" w:eastAsia="en-GB"/>
        </w:rPr>
        <w:t xml:space="preserve"> most of the time.</w:t>
      </w:r>
    </w:p>
    <w:p w14:paraId="16CEE4C1" w14:textId="49E82759" w:rsidR="001121D8" w:rsidRPr="00724AED" w:rsidRDefault="001121D8" w:rsidP="00EC1380">
      <w:pPr>
        <w:pStyle w:val="ListParagraph"/>
        <w:numPr>
          <w:ilvl w:val="1"/>
          <w:numId w:val="33"/>
        </w:numPr>
        <w:rPr>
          <w:rFonts w:ascii="Arial" w:hAnsi="Arial" w:cs="Arial"/>
          <w:sz w:val="20"/>
          <w:szCs w:val="20"/>
          <w:lang w:eastAsia="en-GB"/>
        </w:rPr>
      </w:pPr>
      <w:r>
        <w:rPr>
          <w:rFonts w:ascii="Arial" w:hAnsi="Arial" w:cs="Arial"/>
          <w:sz w:val="20"/>
          <w:szCs w:val="20"/>
          <w:lang w:val="en-US" w:eastAsia="en-GB"/>
        </w:rPr>
        <w:t>UL Performance</w:t>
      </w:r>
    </w:p>
    <w:p w14:paraId="6A3A68BB" w14:textId="418422F8" w:rsidR="00724AED" w:rsidRPr="001121D8" w:rsidRDefault="00724AED" w:rsidP="00EC1380">
      <w:pPr>
        <w:pStyle w:val="ListParagraph"/>
        <w:numPr>
          <w:ilvl w:val="2"/>
          <w:numId w:val="33"/>
        </w:numPr>
        <w:rPr>
          <w:rFonts w:ascii="Arial" w:hAnsi="Arial" w:cs="Arial"/>
          <w:sz w:val="20"/>
          <w:szCs w:val="20"/>
          <w:lang w:eastAsia="en-GB"/>
        </w:rPr>
      </w:pPr>
      <w:r>
        <w:rPr>
          <w:rFonts w:ascii="Arial" w:hAnsi="Arial" w:cs="Arial"/>
          <w:sz w:val="20"/>
          <w:szCs w:val="20"/>
          <w:lang w:val="en-US" w:eastAsia="en-GB"/>
        </w:rPr>
        <w:t>Since most of the UL traffic is “steered” to the protected UL-only slot, all systems end up with roughly the same performance in the UL</w:t>
      </w:r>
    </w:p>
    <w:p w14:paraId="579A7538" w14:textId="77777777" w:rsidR="001121D8" w:rsidRDefault="001121D8" w:rsidP="00841231">
      <w:pPr>
        <w:rPr>
          <w:lang w:eastAsia="en-GB"/>
        </w:rPr>
      </w:pPr>
    </w:p>
    <w:p w14:paraId="447CB27D" w14:textId="76D83DB8" w:rsidR="00CA5817" w:rsidRPr="00C05B02" w:rsidRDefault="007C20E6" w:rsidP="00C05B02">
      <w:pPr>
        <w:rPr>
          <w:lang w:eastAsia="en-GB"/>
        </w:rPr>
      </w:pPr>
      <w:r>
        <w:rPr>
          <w:lang w:val="en-GB" w:eastAsia="ja-JP"/>
        </w:rPr>
        <w:t xml:space="preserve">To obtain additional insight, </w:t>
      </w:r>
      <w:r>
        <w:rPr>
          <w:lang w:val="en-GB" w:eastAsia="ja-JP"/>
        </w:rPr>
        <w:fldChar w:fldCharType="begin"/>
      </w:r>
      <w:r>
        <w:rPr>
          <w:lang w:val="en-GB" w:eastAsia="ja-JP"/>
        </w:rPr>
        <w:instrText xml:space="preserve"> REF _Ref127296964 \h </w:instrText>
      </w:r>
      <w:r>
        <w:rPr>
          <w:lang w:val="en-GB" w:eastAsia="ja-JP"/>
        </w:rPr>
      </w:r>
      <w:r>
        <w:rPr>
          <w:lang w:val="en-GB" w:eastAsia="ja-JP"/>
        </w:rPr>
        <w:fldChar w:fldCharType="separate"/>
      </w:r>
      <w:r w:rsidR="004B3508">
        <w:t xml:space="preserve">Figure </w:t>
      </w:r>
      <w:r w:rsidR="004B3508">
        <w:rPr>
          <w:noProof/>
        </w:rPr>
        <w:t>6</w:t>
      </w:r>
      <w:r>
        <w:rPr>
          <w:lang w:val="en-GB" w:eastAsia="ja-JP"/>
        </w:rPr>
        <w:fldChar w:fldCharType="end"/>
      </w:r>
      <w:r>
        <w:rPr>
          <w:lang w:val="en-GB" w:eastAsia="ja-JP"/>
        </w:rPr>
        <w:t xml:space="preserve"> shows the median (50</w:t>
      </w:r>
      <w:r w:rsidRPr="007C20E6">
        <w:rPr>
          <w:vertAlign w:val="superscript"/>
          <w:lang w:val="en-GB" w:eastAsia="ja-JP"/>
        </w:rPr>
        <w:t>th</w:t>
      </w:r>
      <w:r>
        <w:rPr>
          <w:lang w:val="en-GB" w:eastAsia="ja-JP"/>
        </w:rPr>
        <w:t xml:space="preserve"> percentile) user throughput</w:t>
      </w:r>
      <w:r w:rsidR="00724AED">
        <w:rPr>
          <w:lang w:val="en-GB" w:eastAsia="ja-JP"/>
        </w:rPr>
        <w:t>. Similar performance trends as described above occur, except that for the UL at low load, the dynamic systems (</w:t>
      </w:r>
      <w:proofErr w:type="spellStart"/>
      <w:r w:rsidR="00724AED">
        <w:rPr>
          <w:lang w:val="en-GB" w:eastAsia="ja-JP"/>
        </w:rPr>
        <w:t>dSBFD</w:t>
      </w:r>
      <w:proofErr w:type="spellEnd"/>
      <w:r w:rsidR="00724AED">
        <w:rPr>
          <w:lang w:val="en-GB" w:eastAsia="ja-JP"/>
        </w:rPr>
        <w:t xml:space="preserve"> </w:t>
      </w:r>
      <w:r w:rsidR="00C87EF2">
        <w:rPr>
          <w:lang w:val="en-GB" w:eastAsia="ja-JP"/>
        </w:rPr>
        <w:t xml:space="preserve">Options </w:t>
      </w:r>
      <w:r w:rsidR="00276D52">
        <w:rPr>
          <w:lang w:val="en-GB" w:eastAsia="ja-JP"/>
        </w:rPr>
        <w:t>2</w:t>
      </w:r>
      <w:r w:rsidR="00C87EF2">
        <w:rPr>
          <w:lang w:val="en-GB" w:eastAsia="ja-JP"/>
        </w:rPr>
        <w:t>/</w:t>
      </w:r>
      <w:r w:rsidR="00276D52">
        <w:rPr>
          <w:lang w:val="en-GB" w:eastAsia="ja-JP"/>
        </w:rPr>
        <w:t>3</w:t>
      </w:r>
      <w:r w:rsidR="00C87EF2">
        <w:rPr>
          <w:lang w:val="en-GB" w:eastAsia="ja-JP"/>
        </w:rPr>
        <w:t xml:space="preserve"> </w:t>
      </w:r>
      <w:r w:rsidR="00724AED">
        <w:rPr>
          <w:lang w:val="en-GB" w:eastAsia="ja-JP"/>
        </w:rPr>
        <w:t xml:space="preserve">and </w:t>
      </w:r>
      <w:proofErr w:type="spellStart"/>
      <w:r w:rsidR="00724AED">
        <w:rPr>
          <w:lang w:val="en-GB" w:eastAsia="ja-JP"/>
        </w:rPr>
        <w:t>dTDD</w:t>
      </w:r>
      <w:proofErr w:type="spellEnd"/>
      <w:r w:rsidR="00724AED">
        <w:rPr>
          <w:lang w:val="en-GB" w:eastAsia="ja-JP"/>
        </w:rPr>
        <w:t xml:space="preserve">) </w:t>
      </w:r>
      <w:r w:rsidR="00C87EF2">
        <w:rPr>
          <w:lang w:val="en-GB" w:eastAsia="ja-JP"/>
        </w:rPr>
        <w:t xml:space="preserve">have less loss vs. </w:t>
      </w:r>
      <w:r w:rsidR="00724AED">
        <w:rPr>
          <w:lang w:val="en-GB" w:eastAsia="ja-JP"/>
        </w:rPr>
        <w:t>(static) SBFD</w:t>
      </w:r>
      <w:r w:rsidR="00C87EF2">
        <w:rPr>
          <w:lang w:val="en-GB" w:eastAsia="ja-JP"/>
        </w:rPr>
        <w:t xml:space="preserve"> than for the cell-edge users. This is because </w:t>
      </w:r>
      <w:r w:rsidR="00724AED">
        <w:rPr>
          <w:lang w:val="en-GB" w:eastAsia="ja-JP"/>
        </w:rPr>
        <w:t>the gNB-gNB CLI is less dominant for users achieving the median (50</w:t>
      </w:r>
      <w:r w:rsidR="00724AED" w:rsidRPr="00724AED">
        <w:rPr>
          <w:vertAlign w:val="superscript"/>
          <w:lang w:val="en-GB" w:eastAsia="ja-JP"/>
        </w:rPr>
        <w:t>th</w:t>
      </w:r>
      <w:r w:rsidR="00724AED">
        <w:rPr>
          <w:lang w:val="en-GB" w:eastAsia="ja-JP"/>
        </w:rPr>
        <w:t xml:space="preserve"> percentile) throughput compared to the cell-edge users.</w:t>
      </w:r>
      <w:r w:rsidR="00491B94" w:rsidRPr="00C05B02">
        <w:rPr>
          <w:lang w:val="en-GB" w:eastAsia="ja-JP"/>
        </w:rPr>
        <w:tab/>
      </w:r>
    </w:p>
    <w:p w14:paraId="7CEA44EA" w14:textId="07C68441" w:rsidR="00BA200F" w:rsidRDefault="00EF03AD" w:rsidP="00BA200F">
      <w:r w:rsidRPr="00EF03AD">
        <w:rPr>
          <w:noProof/>
        </w:rPr>
        <w:t xml:space="preserve"> </w:t>
      </w:r>
      <w:r w:rsidRPr="00EF03AD">
        <w:rPr>
          <w:noProof/>
        </w:rPr>
        <w:drawing>
          <wp:inline distT="0" distB="0" distL="0" distR="0" wp14:anchorId="35E9602C" wp14:editId="2BF747DB">
            <wp:extent cx="3020400" cy="2390400"/>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20400" cy="2390400"/>
                    </a:xfrm>
                    <a:prstGeom prst="rect">
                      <a:avLst/>
                    </a:prstGeom>
                  </pic:spPr>
                </pic:pic>
              </a:graphicData>
            </a:graphic>
          </wp:inline>
        </w:drawing>
      </w:r>
      <w:r w:rsidRPr="00EF03AD">
        <w:t xml:space="preserve"> </w:t>
      </w:r>
      <w:r w:rsidRPr="00EF03AD">
        <w:rPr>
          <w:noProof/>
        </w:rPr>
        <w:drawing>
          <wp:inline distT="0" distB="0" distL="0" distR="0" wp14:anchorId="33BBDA5D" wp14:editId="75A0B66F">
            <wp:extent cx="2977200" cy="23868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77200" cy="2386800"/>
                    </a:xfrm>
                    <a:prstGeom prst="rect">
                      <a:avLst/>
                    </a:prstGeom>
                  </pic:spPr>
                </pic:pic>
              </a:graphicData>
            </a:graphic>
          </wp:inline>
        </w:drawing>
      </w:r>
      <w:r w:rsidRPr="00EF03AD" w:rsidDel="00EF03AD">
        <w:t xml:space="preserve"> </w:t>
      </w:r>
    </w:p>
    <w:p w14:paraId="7A9F24F1" w14:textId="2DF0523C" w:rsidR="00491B94" w:rsidRPr="00491B94" w:rsidRDefault="00491B94" w:rsidP="00841231">
      <w:pPr>
        <w:pStyle w:val="Caption"/>
      </w:pPr>
      <w:bookmarkStart w:id="17" w:name="_Ref127296964"/>
      <w:r>
        <w:t xml:space="preserve">Figure </w:t>
      </w:r>
      <w:r>
        <w:fldChar w:fldCharType="begin"/>
      </w:r>
      <w:r>
        <w:instrText xml:space="preserve"> SEQ Figure \* ARABIC </w:instrText>
      </w:r>
      <w:r>
        <w:fldChar w:fldCharType="separate"/>
      </w:r>
      <w:r w:rsidR="004B3508">
        <w:rPr>
          <w:noProof/>
        </w:rPr>
        <w:t>6</w:t>
      </w:r>
      <w:r>
        <w:fldChar w:fldCharType="end"/>
      </w:r>
      <w:bookmarkEnd w:id="17"/>
      <w:r>
        <w:t xml:space="preserve">: </w:t>
      </w:r>
      <w:r w:rsidR="007C20E6">
        <w:t>Median</w:t>
      </w:r>
      <w:r>
        <w:t xml:space="preserve"> user throughput (DL and UL)</w:t>
      </w:r>
      <w:r w:rsidR="00BA200F">
        <w:t xml:space="preserve"> in Urban Macro</w:t>
      </w:r>
      <w:r w:rsidR="00735763">
        <w:t xml:space="preserve"> (</w:t>
      </w:r>
      <w:proofErr w:type="spellStart"/>
      <w:r w:rsidR="00735763">
        <w:t>UMa</w:t>
      </w:r>
      <w:proofErr w:type="spellEnd"/>
      <w:r w:rsidR="00735763">
        <w:t>)</w:t>
      </w:r>
      <w:r w:rsidR="00BA200F">
        <w:t xml:space="preserve"> scenario</w:t>
      </w:r>
      <w:r>
        <w:t xml:space="preserve"> for </w:t>
      </w:r>
      <w:r w:rsidR="00C05B02">
        <w:t xml:space="preserve">Dynamic </w:t>
      </w:r>
      <w:r>
        <w:t>SBFD</w:t>
      </w:r>
      <w:r w:rsidR="00C05B02">
        <w:t xml:space="preserve"> (Options </w:t>
      </w:r>
      <w:r w:rsidR="00276D52">
        <w:t>2</w:t>
      </w:r>
      <w:r>
        <w:t xml:space="preserve"> and </w:t>
      </w:r>
      <w:r w:rsidR="00276D52">
        <w:t>3</w:t>
      </w:r>
      <w:r w:rsidR="00C05B02">
        <w:t>) vs. Dynamic TDD</w:t>
      </w:r>
    </w:p>
    <w:p w14:paraId="46593E1E" w14:textId="521EDA81" w:rsidR="00491B94" w:rsidRDefault="00735763" w:rsidP="00841231">
      <w:pPr>
        <w:jc w:val="both"/>
        <w:rPr>
          <w:lang w:eastAsia="ja-JP"/>
        </w:rPr>
      </w:pPr>
      <w:r>
        <w:rPr>
          <w:lang w:eastAsia="ja-JP"/>
        </w:rPr>
        <w:lastRenderedPageBreak/>
        <w:t>We also evaluate the Indoor Hotspot (</w:t>
      </w:r>
      <w:proofErr w:type="spellStart"/>
      <w:r>
        <w:rPr>
          <w:lang w:eastAsia="ja-JP"/>
        </w:rPr>
        <w:t>InH</w:t>
      </w:r>
      <w:proofErr w:type="spellEnd"/>
      <w:r>
        <w:rPr>
          <w:lang w:eastAsia="ja-JP"/>
        </w:rPr>
        <w:t xml:space="preserve">) scenario and the results for cell-edge and median user throughput are shown in </w:t>
      </w:r>
      <w:r>
        <w:rPr>
          <w:lang w:eastAsia="ja-JP"/>
        </w:rPr>
        <w:fldChar w:fldCharType="begin"/>
      </w:r>
      <w:r>
        <w:rPr>
          <w:lang w:eastAsia="ja-JP"/>
        </w:rPr>
        <w:instrText xml:space="preserve"> REF _Ref130997769 \h </w:instrText>
      </w:r>
      <w:r>
        <w:rPr>
          <w:lang w:eastAsia="ja-JP"/>
        </w:rPr>
      </w:r>
      <w:r>
        <w:rPr>
          <w:lang w:eastAsia="ja-JP"/>
        </w:rPr>
        <w:fldChar w:fldCharType="separate"/>
      </w:r>
      <w:r w:rsidR="004B3508">
        <w:t xml:space="preserve">Figure </w:t>
      </w:r>
      <w:r w:rsidR="004B3508">
        <w:rPr>
          <w:noProof/>
        </w:rPr>
        <w:t>7</w:t>
      </w:r>
      <w:r>
        <w:rPr>
          <w:lang w:eastAsia="ja-JP"/>
        </w:rPr>
        <w:fldChar w:fldCharType="end"/>
      </w:r>
      <w:r>
        <w:rPr>
          <w:lang w:eastAsia="ja-JP"/>
        </w:rPr>
        <w:t xml:space="preserve"> and </w:t>
      </w:r>
      <w:r>
        <w:rPr>
          <w:lang w:eastAsia="ja-JP"/>
        </w:rPr>
        <w:fldChar w:fldCharType="begin"/>
      </w:r>
      <w:r>
        <w:rPr>
          <w:lang w:eastAsia="ja-JP"/>
        </w:rPr>
        <w:instrText xml:space="preserve"> REF _Ref130997792 \h </w:instrText>
      </w:r>
      <w:r>
        <w:rPr>
          <w:lang w:eastAsia="ja-JP"/>
        </w:rPr>
      </w:r>
      <w:r>
        <w:rPr>
          <w:lang w:eastAsia="ja-JP"/>
        </w:rPr>
        <w:fldChar w:fldCharType="separate"/>
      </w:r>
      <w:r w:rsidR="004B3508">
        <w:t xml:space="preserve">Figure </w:t>
      </w:r>
      <w:r w:rsidR="004B3508">
        <w:rPr>
          <w:noProof/>
        </w:rPr>
        <w:t>8</w:t>
      </w:r>
      <w:r>
        <w:rPr>
          <w:lang w:eastAsia="ja-JP"/>
        </w:rPr>
        <w:fldChar w:fldCharType="end"/>
      </w:r>
      <w:r>
        <w:rPr>
          <w:lang w:eastAsia="ja-JP"/>
        </w:rPr>
        <w:t>, respectively.</w:t>
      </w:r>
      <w:r>
        <w:t xml:space="preserve"> Evidently, the</w:t>
      </w:r>
      <w:r w:rsidRPr="00735763">
        <w:rPr>
          <w:lang w:eastAsia="ja-JP"/>
        </w:rPr>
        <w:t xml:space="preserve"> DL</w:t>
      </w:r>
      <w:r>
        <w:rPr>
          <w:lang w:eastAsia="ja-JP"/>
        </w:rPr>
        <w:t xml:space="preserve"> performance for all systems</w:t>
      </w:r>
      <w:r w:rsidRPr="00735763">
        <w:rPr>
          <w:lang w:eastAsia="ja-JP"/>
        </w:rPr>
        <w:t xml:space="preserve"> is very similar</w:t>
      </w:r>
      <w:r>
        <w:rPr>
          <w:lang w:eastAsia="ja-JP"/>
        </w:rPr>
        <w:t xml:space="preserve"> to the </w:t>
      </w:r>
      <w:proofErr w:type="spellStart"/>
      <w:r>
        <w:rPr>
          <w:lang w:eastAsia="ja-JP"/>
        </w:rPr>
        <w:t>UMa</w:t>
      </w:r>
      <w:proofErr w:type="spellEnd"/>
      <w:r>
        <w:rPr>
          <w:lang w:eastAsia="ja-JP"/>
        </w:rPr>
        <w:t xml:space="preserve"> scenario </w:t>
      </w:r>
      <w:r w:rsidR="00FB6ACA">
        <w:rPr>
          <w:lang w:eastAsia="ja-JP"/>
        </w:rPr>
        <w:t>in terms of</w:t>
      </w:r>
      <w:r>
        <w:rPr>
          <w:lang w:eastAsia="ja-JP"/>
        </w:rPr>
        <w:t xml:space="preserve"> both cell edge and median user</w:t>
      </w:r>
      <w:r w:rsidR="00FB6ACA">
        <w:rPr>
          <w:lang w:eastAsia="ja-JP"/>
        </w:rPr>
        <w:t xml:space="preserve"> throughput</w:t>
      </w:r>
      <w:r w:rsidRPr="00735763">
        <w:rPr>
          <w:lang w:eastAsia="ja-JP"/>
        </w:rPr>
        <w:t xml:space="preserve">. However, in the UL, </w:t>
      </w:r>
      <w:proofErr w:type="spellStart"/>
      <w:r w:rsidRPr="00735763">
        <w:rPr>
          <w:lang w:eastAsia="ja-JP"/>
        </w:rPr>
        <w:t>dSBFD</w:t>
      </w:r>
      <w:proofErr w:type="spellEnd"/>
      <w:r w:rsidRPr="00735763">
        <w:rPr>
          <w:lang w:eastAsia="ja-JP"/>
        </w:rPr>
        <w:t xml:space="preserve"> Option </w:t>
      </w:r>
      <w:r>
        <w:rPr>
          <w:lang w:eastAsia="ja-JP"/>
        </w:rPr>
        <w:t>3</w:t>
      </w:r>
      <w:r w:rsidRPr="00735763">
        <w:rPr>
          <w:lang w:eastAsia="ja-JP"/>
        </w:rPr>
        <w:t xml:space="preserve"> </w:t>
      </w:r>
      <w:r w:rsidR="00FB6ACA">
        <w:rPr>
          <w:lang w:eastAsia="ja-JP"/>
        </w:rPr>
        <w:t>(full UL symbol allowed) performs</w:t>
      </w:r>
      <w:r w:rsidRPr="00735763">
        <w:rPr>
          <w:lang w:eastAsia="ja-JP"/>
        </w:rPr>
        <w:t xml:space="preserve"> much better than in the </w:t>
      </w:r>
      <w:proofErr w:type="spellStart"/>
      <w:r w:rsidRPr="00735763">
        <w:rPr>
          <w:lang w:eastAsia="ja-JP"/>
        </w:rPr>
        <w:t>UMa</w:t>
      </w:r>
      <w:proofErr w:type="spellEnd"/>
      <w:r w:rsidR="00FB6ACA">
        <w:rPr>
          <w:lang w:eastAsia="ja-JP"/>
        </w:rPr>
        <w:t xml:space="preserve"> scenario</w:t>
      </w:r>
      <w:r w:rsidRPr="00735763">
        <w:rPr>
          <w:lang w:eastAsia="ja-JP"/>
        </w:rPr>
        <w:t>. This is mainly due to less gNB-gNB CLI. But still</w:t>
      </w:r>
      <w:r w:rsidR="00FB6ACA">
        <w:rPr>
          <w:lang w:eastAsia="ja-JP"/>
        </w:rPr>
        <w:t xml:space="preserve">, </w:t>
      </w:r>
      <w:proofErr w:type="spellStart"/>
      <w:r w:rsidR="00FB6ACA">
        <w:rPr>
          <w:lang w:eastAsia="ja-JP"/>
        </w:rPr>
        <w:t>dTDD</w:t>
      </w:r>
      <w:proofErr w:type="spellEnd"/>
      <w:r w:rsidR="00FB6ACA">
        <w:rPr>
          <w:lang w:eastAsia="ja-JP"/>
        </w:rPr>
        <w:t xml:space="preserve"> performs almost as well or better than </w:t>
      </w:r>
      <w:proofErr w:type="spellStart"/>
      <w:r w:rsidRPr="00735763">
        <w:rPr>
          <w:lang w:eastAsia="ja-JP"/>
        </w:rPr>
        <w:t>dSBFD</w:t>
      </w:r>
      <w:proofErr w:type="spellEnd"/>
      <w:r w:rsidRPr="00735763">
        <w:rPr>
          <w:lang w:eastAsia="ja-JP"/>
        </w:rPr>
        <w:t xml:space="preserve"> Option 2</w:t>
      </w:r>
      <w:r w:rsidR="00FB6ACA">
        <w:rPr>
          <w:lang w:eastAsia="ja-JP"/>
        </w:rPr>
        <w:t xml:space="preserve"> and 3 in all cases</w:t>
      </w:r>
      <w:r w:rsidRPr="00735763">
        <w:rPr>
          <w:lang w:eastAsia="ja-JP"/>
        </w:rPr>
        <w:t>.</w:t>
      </w:r>
    </w:p>
    <w:p w14:paraId="317DCC63" w14:textId="5491B78E" w:rsidR="00735763" w:rsidRDefault="00523D4C" w:rsidP="00735763">
      <w:pPr>
        <w:keepNext/>
        <w:jc w:val="both"/>
      </w:pPr>
      <w:r w:rsidRPr="00523D4C">
        <w:rPr>
          <w:noProof/>
        </w:rPr>
        <w:t xml:space="preserve"> </w:t>
      </w:r>
      <w:r w:rsidRPr="00523D4C">
        <w:rPr>
          <w:noProof/>
        </w:rPr>
        <w:drawing>
          <wp:inline distT="0" distB="0" distL="0" distR="0" wp14:anchorId="4C027253" wp14:editId="5D3AA8D1">
            <wp:extent cx="3016800" cy="24840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16800" cy="2484000"/>
                    </a:xfrm>
                    <a:prstGeom prst="rect">
                      <a:avLst/>
                    </a:prstGeom>
                  </pic:spPr>
                </pic:pic>
              </a:graphicData>
            </a:graphic>
          </wp:inline>
        </w:drawing>
      </w:r>
      <w:r w:rsidRPr="00523D4C">
        <w:t xml:space="preserve"> </w:t>
      </w:r>
      <w:r w:rsidRPr="00523D4C">
        <w:rPr>
          <w:noProof/>
        </w:rPr>
        <w:drawing>
          <wp:inline distT="0" distB="0" distL="0" distR="0" wp14:anchorId="544AA92C" wp14:editId="3CC41E4F">
            <wp:extent cx="3016800" cy="2487600"/>
            <wp:effectExtent l="0" t="0" r="0" b="825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16800" cy="2487600"/>
                    </a:xfrm>
                    <a:prstGeom prst="rect">
                      <a:avLst/>
                    </a:prstGeom>
                  </pic:spPr>
                </pic:pic>
              </a:graphicData>
            </a:graphic>
          </wp:inline>
        </w:drawing>
      </w:r>
      <w:r w:rsidRPr="00523D4C" w:rsidDel="00523D4C">
        <w:t xml:space="preserve"> </w:t>
      </w:r>
    </w:p>
    <w:p w14:paraId="29B4BE5B" w14:textId="26BF4F35" w:rsidR="00735763" w:rsidRDefault="00735763" w:rsidP="00735763">
      <w:pPr>
        <w:pStyle w:val="Caption"/>
        <w:jc w:val="both"/>
        <w:rPr>
          <w:lang w:eastAsia="ja-JP"/>
        </w:rPr>
      </w:pPr>
      <w:bookmarkStart w:id="18" w:name="_Ref130997769"/>
      <w:r>
        <w:t xml:space="preserve">Figure </w:t>
      </w:r>
      <w:r>
        <w:fldChar w:fldCharType="begin"/>
      </w:r>
      <w:r>
        <w:instrText xml:space="preserve"> SEQ Figure \* ARABIC </w:instrText>
      </w:r>
      <w:r>
        <w:fldChar w:fldCharType="separate"/>
      </w:r>
      <w:r w:rsidR="004B3508">
        <w:rPr>
          <w:noProof/>
        </w:rPr>
        <w:t>7</w:t>
      </w:r>
      <w:r>
        <w:fldChar w:fldCharType="end"/>
      </w:r>
      <w:bookmarkEnd w:id="18"/>
      <w:r>
        <w:t>: Cell-edge user throughput (DL and UL) in Indoor Hotspot (</w:t>
      </w:r>
      <w:proofErr w:type="spellStart"/>
      <w:r>
        <w:t>InH</w:t>
      </w:r>
      <w:proofErr w:type="spellEnd"/>
      <w:r>
        <w:t>) scenario for Dynamic SBFD (Options 2 and 3) vs. Dynamic TDD</w:t>
      </w:r>
    </w:p>
    <w:p w14:paraId="050EC76C" w14:textId="2305301C" w:rsidR="00735763" w:rsidRDefault="00735763" w:rsidP="00841231">
      <w:pPr>
        <w:jc w:val="both"/>
        <w:rPr>
          <w:lang w:eastAsia="ja-JP"/>
        </w:rPr>
      </w:pPr>
    </w:p>
    <w:p w14:paraId="0BE60EC6" w14:textId="4C31DBE0" w:rsidR="00735763" w:rsidRDefault="00216361" w:rsidP="00735763">
      <w:pPr>
        <w:keepNext/>
        <w:jc w:val="both"/>
      </w:pPr>
      <w:r w:rsidRPr="00216361">
        <w:rPr>
          <w:noProof/>
        </w:rPr>
        <w:t xml:space="preserve"> </w:t>
      </w:r>
      <w:r w:rsidRPr="00216361">
        <w:rPr>
          <w:noProof/>
        </w:rPr>
        <w:drawing>
          <wp:inline distT="0" distB="0" distL="0" distR="0" wp14:anchorId="2F8CC63F" wp14:editId="42D9F066">
            <wp:extent cx="3016800" cy="2484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16800" cy="2484000"/>
                    </a:xfrm>
                    <a:prstGeom prst="rect">
                      <a:avLst/>
                    </a:prstGeom>
                  </pic:spPr>
                </pic:pic>
              </a:graphicData>
            </a:graphic>
          </wp:inline>
        </w:drawing>
      </w:r>
      <w:r w:rsidRPr="00216361">
        <w:t xml:space="preserve"> </w:t>
      </w:r>
      <w:r w:rsidRPr="00216361">
        <w:rPr>
          <w:noProof/>
        </w:rPr>
        <w:drawing>
          <wp:inline distT="0" distB="0" distL="0" distR="0" wp14:anchorId="306AF4D9" wp14:editId="0B075563">
            <wp:extent cx="3016800" cy="2487600"/>
            <wp:effectExtent l="0" t="0" r="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16800" cy="2487600"/>
                    </a:xfrm>
                    <a:prstGeom prst="rect">
                      <a:avLst/>
                    </a:prstGeom>
                  </pic:spPr>
                </pic:pic>
              </a:graphicData>
            </a:graphic>
          </wp:inline>
        </w:drawing>
      </w:r>
      <w:r w:rsidRPr="00216361" w:rsidDel="00216361">
        <w:t xml:space="preserve"> </w:t>
      </w:r>
    </w:p>
    <w:p w14:paraId="19136CA7" w14:textId="5604B293" w:rsidR="00735763" w:rsidRDefault="00735763" w:rsidP="00735763">
      <w:pPr>
        <w:pStyle w:val="Caption"/>
        <w:jc w:val="both"/>
        <w:rPr>
          <w:lang w:eastAsia="ja-JP"/>
        </w:rPr>
      </w:pPr>
      <w:bookmarkStart w:id="19" w:name="_Ref130997792"/>
      <w:r>
        <w:t xml:space="preserve">Figure </w:t>
      </w:r>
      <w:r>
        <w:fldChar w:fldCharType="begin"/>
      </w:r>
      <w:r>
        <w:instrText xml:space="preserve"> SEQ Figure \* ARABIC </w:instrText>
      </w:r>
      <w:r>
        <w:fldChar w:fldCharType="separate"/>
      </w:r>
      <w:r w:rsidR="004B3508">
        <w:rPr>
          <w:noProof/>
        </w:rPr>
        <w:t>8</w:t>
      </w:r>
      <w:r>
        <w:fldChar w:fldCharType="end"/>
      </w:r>
      <w:bookmarkEnd w:id="19"/>
      <w:r>
        <w:t xml:space="preserve">: Median user throughput (DL and UL) in </w:t>
      </w:r>
      <w:r w:rsidR="00CC4937">
        <w:t xml:space="preserve">Indoor Hotspot </w:t>
      </w:r>
      <w:r>
        <w:t>(</w:t>
      </w:r>
      <w:proofErr w:type="spellStart"/>
      <w:r>
        <w:t>InH</w:t>
      </w:r>
      <w:proofErr w:type="spellEnd"/>
      <w:r>
        <w:t>) scenario for Dynamic SBFD (Options 2 and 3) vs. Dynamic TDD</w:t>
      </w:r>
    </w:p>
    <w:p w14:paraId="18C3A2F2" w14:textId="77777777" w:rsidR="00735763" w:rsidRDefault="00735763" w:rsidP="00841231">
      <w:pPr>
        <w:jc w:val="both"/>
        <w:rPr>
          <w:lang w:eastAsia="ja-JP"/>
        </w:rPr>
      </w:pPr>
    </w:p>
    <w:p w14:paraId="359683B0" w14:textId="290AEBC2" w:rsidR="00491B94" w:rsidRDefault="00724AED" w:rsidP="00841231">
      <w:pPr>
        <w:jc w:val="both"/>
        <w:rPr>
          <w:lang w:eastAsia="ja-JP"/>
        </w:rPr>
      </w:pPr>
      <w:r>
        <w:rPr>
          <w:lang w:eastAsia="ja-JP"/>
        </w:rPr>
        <w:t>In summary, we make the following observation</w:t>
      </w:r>
    </w:p>
    <w:p w14:paraId="0D16CAA9" w14:textId="46FFF038" w:rsidR="00724AED" w:rsidRDefault="00724AED" w:rsidP="00724AED">
      <w:pPr>
        <w:pStyle w:val="Observation"/>
      </w:pPr>
      <w:bookmarkStart w:id="20" w:name="_Toc134802255"/>
      <w:r>
        <w:t>Dynamic SBFD (</w:t>
      </w:r>
      <w:proofErr w:type="spellStart"/>
      <w:r>
        <w:t>dSBFD</w:t>
      </w:r>
      <w:proofErr w:type="spellEnd"/>
      <w:r>
        <w:t xml:space="preserve">) </w:t>
      </w:r>
      <w:r w:rsidR="00C87EF2">
        <w:t xml:space="preserve">Options </w:t>
      </w:r>
      <w:r w:rsidR="00276D52">
        <w:t>2</w:t>
      </w:r>
      <w:r w:rsidR="00C87EF2">
        <w:t xml:space="preserve"> and </w:t>
      </w:r>
      <w:r w:rsidR="00276D52">
        <w:t>3</w:t>
      </w:r>
      <w:r w:rsidR="00C87EF2">
        <w:t xml:space="preserve"> do</w:t>
      </w:r>
      <w:r>
        <w:t xml:space="preserve"> not offer a performance advantage compared to the considerably simpler Dynamic TDD (</w:t>
      </w:r>
      <w:proofErr w:type="spellStart"/>
      <w:r>
        <w:t>dTDD</w:t>
      </w:r>
      <w:proofErr w:type="spellEnd"/>
      <w:r>
        <w:t>) system.</w:t>
      </w:r>
      <w:bookmarkEnd w:id="20"/>
    </w:p>
    <w:p w14:paraId="55643E4A" w14:textId="453B4578" w:rsidR="00724AED" w:rsidRDefault="00724AED" w:rsidP="00841231">
      <w:pPr>
        <w:jc w:val="both"/>
        <w:rPr>
          <w:lang w:eastAsia="ja-JP"/>
        </w:rPr>
      </w:pPr>
      <w:r>
        <w:rPr>
          <w:lang w:eastAsia="ja-JP"/>
        </w:rPr>
        <w:t>For this reason we think that it is not necessary to further pursue Option</w:t>
      </w:r>
      <w:r w:rsidR="00276D52">
        <w:rPr>
          <w:lang w:eastAsia="ja-JP"/>
        </w:rPr>
        <w:t>s 2 and</w:t>
      </w:r>
      <w:r>
        <w:rPr>
          <w:lang w:eastAsia="ja-JP"/>
        </w:rPr>
        <w:t xml:space="preserve"> </w:t>
      </w:r>
      <w:r w:rsidR="00276D52">
        <w:rPr>
          <w:lang w:eastAsia="ja-JP"/>
        </w:rPr>
        <w:t>3</w:t>
      </w:r>
      <w:r>
        <w:rPr>
          <w:lang w:eastAsia="ja-JP"/>
        </w:rPr>
        <w:t xml:space="preserve"> in the </w:t>
      </w:r>
      <w:r w:rsidR="00024EF8">
        <w:rPr>
          <w:lang w:eastAsia="ja-JP"/>
        </w:rPr>
        <w:t>RAN1#112 agreement</w:t>
      </w:r>
      <w:r>
        <w:rPr>
          <w:lang w:eastAsia="ja-JP"/>
        </w:rPr>
        <w:t xml:space="preserve"> as we state in </w:t>
      </w:r>
      <w:r>
        <w:rPr>
          <w:lang w:eastAsia="ja-JP"/>
        </w:rPr>
        <w:fldChar w:fldCharType="begin"/>
      </w:r>
      <w:r>
        <w:rPr>
          <w:lang w:eastAsia="ja-JP"/>
        </w:rPr>
        <w:instrText xml:space="preserve"> REF _Ref127301026 \r \h </w:instrText>
      </w:r>
      <w:r>
        <w:rPr>
          <w:lang w:eastAsia="ja-JP"/>
        </w:rPr>
      </w:r>
      <w:r>
        <w:rPr>
          <w:lang w:eastAsia="ja-JP"/>
        </w:rPr>
        <w:fldChar w:fldCharType="separate"/>
      </w:r>
      <w:r w:rsidR="004B3508">
        <w:rPr>
          <w:lang w:eastAsia="ja-JP"/>
        </w:rPr>
        <w:t>Proposal 2</w:t>
      </w:r>
      <w:r>
        <w:rPr>
          <w:lang w:eastAsia="ja-JP"/>
        </w:rPr>
        <w:fldChar w:fldCharType="end"/>
      </w:r>
      <w:r>
        <w:rPr>
          <w:lang w:eastAsia="ja-JP"/>
        </w:rPr>
        <w:t xml:space="preserve">. If one wants </w:t>
      </w:r>
      <w:r w:rsidR="00C87EF2">
        <w:rPr>
          <w:lang w:eastAsia="ja-JP"/>
        </w:rPr>
        <w:t xml:space="preserve">to operate </w:t>
      </w:r>
      <w:r>
        <w:rPr>
          <w:lang w:eastAsia="ja-JP"/>
        </w:rPr>
        <w:t>a</w:t>
      </w:r>
      <w:r w:rsidR="00C87EF2">
        <w:rPr>
          <w:lang w:eastAsia="ja-JP"/>
        </w:rPr>
        <w:t xml:space="preserve"> system in </w:t>
      </w:r>
      <w:r>
        <w:rPr>
          <w:lang w:eastAsia="ja-JP"/>
        </w:rPr>
        <w:t xml:space="preserve">a dynamic </w:t>
      </w:r>
      <w:r w:rsidR="00C87EF2">
        <w:rPr>
          <w:lang w:eastAsia="ja-JP"/>
        </w:rPr>
        <w:t>fashion</w:t>
      </w:r>
      <w:r>
        <w:rPr>
          <w:lang w:eastAsia="ja-JP"/>
        </w:rPr>
        <w:t xml:space="preserve">, then conventional </w:t>
      </w:r>
      <w:r w:rsidR="00E42C0B">
        <w:rPr>
          <w:lang w:eastAsia="ja-JP"/>
        </w:rPr>
        <w:t xml:space="preserve"> dynamic </w:t>
      </w:r>
      <w:r>
        <w:rPr>
          <w:lang w:eastAsia="ja-JP"/>
        </w:rPr>
        <w:t xml:space="preserve">TDD is sufficient. There is no need to incur the additional complexity from </w:t>
      </w:r>
      <w:r w:rsidR="00C87EF2">
        <w:rPr>
          <w:lang w:eastAsia="ja-JP"/>
        </w:rPr>
        <w:t xml:space="preserve">dynamic </w:t>
      </w:r>
      <w:r>
        <w:rPr>
          <w:lang w:eastAsia="ja-JP"/>
        </w:rPr>
        <w:t>SBFD.</w:t>
      </w:r>
    </w:p>
    <w:p w14:paraId="7DCA0084" w14:textId="5F50D9AB" w:rsidR="002B4B20" w:rsidRDefault="00724AED" w:rsidP="00841231">
      <w:pPr>
        <w:jc w:val="both"/>
        <w:rPr>
          <w:rFonts w:eastAsia="Calibri"/>
          <w:lang w:eastAsia="en-GB"/>
        </w:rPr>
      </w:pPr>
      <w:r>
        <w:rPr>
          <w:rFonts w:eastAsia="Calibri"/>
          <w:lang w:eastAsia="en-GB"/>
        </w:rPr>
        <w:lastRenderedPageBreak/>
        <w:t>As a final note, w</w:t>
      </w:r>
      <w:r w:rsidR="002705F9">
        <w:rPr>
          <w:rFonts w:eastAsia="Calibri"/>
          <w:lang w:eastAsia="en-GB"/>
        </w:rPr>
        <w:t>e observe that</w:t>
      </w:r>
      <w:r w:rsidR="00BD3423">
        <w:rPr>
          <w:rFonts w:eastAsia="Calibri"/>
          <w:lang w:eastAsia="en-GB"/>
        </w:rPr>
        <w:t xml:space="preserve"> </w:t>
      </w:r>
      <w:r w:rsidR="00707D3A">
        <w:rPr>
          <w:rFonts w:eastAsia="Calibri"/>
          <w:lang w:eastAsia="en-GB"/>
        </w:rPr>
        <w:t>Option 1 for both ‘D’ and</w:t>
      </w:r>
      <w:r>
        <w:rPr>
          <w:rFonts w:eastAsia="Calibri"/>
          <w:lang w:eastAsia="en-GB"/>
        </w:rPr>
        <w:t xml:space="preserve"> ‘F’ symbols</w:t>
      </w:r>
      <w:r w:rsidR="00707D3A">
        <w:rPr>
          <w:rFonts w:eastAsia="Calibri"/>
          <w:lang w:eastAsia="en-GB"/>
        </w:rPr>
        <w:t xml:space="preserve"> from the RAN1#112 agreement</w:t>
      </w:r>
      <w:r>
        <w:rPr>
          <w:rFonts w:eastAsia="Calibri"/>
          <w:lang w:eastAsia="en-GB"/>
        </w:rPr>
        <w:t xml:space="preserve">, map to Option 1 in the following agreement from </w:t>
      </w:r>
      <w:r w:rsidR="002B4B20">
        <w:rPr>
          <w:rFonts w:eastAsia="Calibri"/>
          <w:lang w:eastAsia="en-GB"/>
        </w:rPr>
        <w:t>RAN1#109</w:t>
      </w:r>
      <w:r>
        <w:rPr>
          <w:rFonts w:eastAsia="Calibri"/>
          <w:lang w:eastAsia="en-GB"/>
        </w:rPr>
        <w:t>.</w:t>
      </w:r>
      <w:r w:rsidR="002B4B20">
        <w:rPr>
          <w:rFonts w:eastAsia="Calibri"/>
          <w:lang w:eastAsia="en-GB"/>
        </w:rPr>
        <w:t xml:space="preserve"> Hence we see no need to further pursue Options 2, 3, and 4.</w:t>
      </w:r>
    </w:p>
    <w:p w14:paraId="3893404C" w14:textId="20A401BA" w:rsidR="002B4B20" w:rsidRDefault="002B4B20" w:rsidP="002B4B20">
      <w:pPr>
        <w:pStyle w:val="Proposal"/>
      </w:pPr>
      <w:bookmarkStart w:id="21" w:name="_Toc134802268"/>
      <w:r w:rsidRPr="008C387E">
        <w:rPr>
          <w:noProof/>
          <w:highlight w:val="yellow"/>
          <w:lang w:eastAsia="ja-JP"/>
        </w:rPr>
        <mc:AlternateContent>
          <mc:Choice Requires="wps">
            <w:drawing>
              <wp:anchor distT="45720" distB="45720" distL="114300" distR="114300" simplePos="0" relativeHeight="251658246" behindDoc="0" locked="0" layoutInCell="1" allowOverlap="1" wp14:anchorId="4F39C265" wp14:editId="67596720">
                <wp:simplePos x="0" y="0"/>
                <wp:positionH relativeFrom="margin">
                  <wp:align>right</wp:align>
                </wp:positionH>
                <wp:positionV relativeFrom="paragraph">
                  <wp:posOffset>455894</wp:posOffset>
                </wp:positionV>
                <wp:extent cx="6100445" cy="2238375"/>
                <wp:effectExtent l="0" t="0" r="14605" b="28575"/>
                <wp:wrapSquare wrapText="bothSides"/>
                <wp:docPr id="872242572" name="Text Box 872242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2238375"/>
                        </a:xfrm>
                        <a:prstGeom prst="rect">
                          <a:avLst/>
                        </a:prstGeom>
                        <a:solidFill>
                          <a:srgbClr val="FFFFFF"/>
                        </a:solidFill>
                        <a:ln w="9525">
                          <a:solidFill>
                            <a:srgbClr val="000000"/>
                          </a:solidFill>
                          <a:miter lim="800000"/>
                          <a:headEnd/>
                          <a:tailEnd/>
                        </a:ln>
                      </wps:spPr>
                      <wps:txbx>
                        <w:txbxContent>
                          <w:p w14:paraId="042AA74D" w14:textId="77777777" w:rsidR="002705F9" w:rsidRPr="00AD15C2" w:rsidRDefault="002705F9" w:rsidP="00291363">
                            <w:pPr>
                              <w:shd w:val="clear" w:color="auto" w:fill="D9D9D9" w:themeFill="background1" w:themeFillShade="D9"/>
                              <w:rPr>
                                <w:rFonts w:ascii="Times" w:eastAsia="Batang" w:hAnsi="Times" w:cs="Times New Roman"/>
                                <w:b/>
                                <w:bCs/>
                                <w:szCs w:val="24"/>
                                <w:highlight w:val="green"/>
                                <w:lang w:val="en-GB" w:eastAsia="x-none"/>
                              </w:rPr>
                            </w:pPr>
                            <w:r w:rsidRPr="00AD15C2">
                              <w:rPr>
                                <w:rFonts w:ascii="Times" w:eastAsia="Batang" w:hAnsi="Times" w:cs="Times New Roman"/>
                                <w:b/>
                                <w:bCs/>
                                <w:szCs w:val="24"/>
                                <w:highlight w:val="green"/>
                                <w:lang w:val="en-GB" w:eastAsia="x-none"/>
                              </w:rPr>
                              <w:t>Agreement</w:t>
                            </w:r>
                          </w:p>
                          <w:p w14:paraId="7360E081" w14:textId="77777777" w:rsidR="002705F9" w:rsidRPr="00AD15C2" w:rsidRDefault="002705F9" w:rsidP="00291363">
                            <w:pPr>
                              <w:shd w:val="clear" w:color="auto" w:fill="D9D9D9" w:themeFill="background1" w:themeFillShade="D9"/>
                              <w:spacing w:after="120" w:line="240" w:lineRule="auto"/>
                              <w:rPr>
                                <w:rFonts w:ascii="Times" w:eastAsia="Malgun Gothic" w:hAnsi="Times" w:cs="Times New Roman"/>
                                <w:b/>
                                <w:szCs w:val="24"/>
                                <w:lang w:val="en-GB" w:eastAsia="zh-CN"/>
                              </w:rPr>
                            </w:pPr>
                            <w:r w:rsidRPr="00AD15C2">
                              <w:rPr>
                                <w:rFonts w:ascii="Times" w:eastAsia="Malgun Gothic" w:hAnsi="Times" w:cs="Times New Roman" w:hint="eastAsia"/>
                                <w:szCs w:val="24"/>
                                <w:lang w:val="en-GB" w:eastAsia="zh-CN"/>
                              </w:rPr>
                              <w:t xml:space="preserve">For </w:t>
                            </w:r>
                            <w:r w:rsidRPr="00AD15C2">
                              <w:rPr>
                                <w:rFonts w:ascii="Times" w:eastAsia="Malgun Gothic" w:hAnsi="Times" w:cs="Times New Roman"/>
                                <w:szCs w:val="24"/>
                                <w:lang w:val="en-GB"/>
                              </w:rPr>
                              <w:t>SBFD operation</w:t>
                            </w:r>
                            <w:r w:rsidRPr="00AD15C2">
                              <w:rPr>
                                <w:rFonts w:ascii="Times" w:eastAsia="Malgun Gothic" w:hAnsi="Times" w:cs="Times New Roman"/>
                                <w:bCs/>
                                <w:szCs w:val="24"/>
                                <w:lang w:val="en-GB"/>
                              </w:rPr>
                              <w:t xml:space="preserve"> Alt </w:t>
                            </w:r>
                            <w:r w:rsidRPr="00AD15C2">
                              <w:rPr>
                                <w:rFonts w:ascii="Times" w:eastAsia="Malgun Gothic" w:hAnsi="Times" w:cs="Times New Roman" w:hint="eastAsia"/>
                                <w:bCs/>
                                <w:szCs w:val="24"/>
                                <w:lang w:val="en-GB" w:eastAsia="zh-CN"/>
                              </w:rPr>
                              <w:t xml:space="preserve">4, for an SBFD aware UE configured </w:t>
                            </w:r>
                            <w:r w:rsidRPr="00AD15C2">
                              <w:rPr>
                                <w:rFonts w:ascii="Times" w:eastAsia="Malgun Gothic" w:hAnsi="Times" w:cs="Times New Roman"/>
                                <w:bCs/>
                                <w:szCs w:val="24"/>
                                <w:lang w:val="en-GB" w:eastAsia="zh-CN"/>
                              </w:rPr>
                              <w:t>with</w:t>
                            </w:r>
                            <w:r w:rsidRPr="00AD15C2">
                              <w:rPr>
                                <w:rFonts w:ascii="Times" w:eastAsia="Malgun Gothic" w:hAnsi="Times" w:cs="Times New Roman" w:hint="eastAsia"/>
                                <w:bCs/>
                                <w:szCs w:val="24"/>
                                <w:lang w:val="en-GB" w:eastAsia="zh-CN"/>
                              </w:rPr>
                              <w:t xml:space="preserve"> an UL subband in an SBFD symbol, study the following options:</w:t>
                            </w:r>
                          </w:p>
                          <w:p w14:paraId="6691A328" w14:textId="77777777" w:rsidR="002705F9" w:rsidRPr="00AD15C2" w:rsidRDefault="002705F9" w:rsidP="00291363">
                            <w:pPr>
                              <w:numPr>
                                <w:ilvl w:val="0"/>
                                <w:numId w:val="28"/>
                              </w:numPr>
                              <w:shd w:val="clear" w:color="auto" w:fill="D9D9D9" w:themeFill="background1" w:themeFillShade="D9"/>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1: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UL transmission outside the UL subband or to be scheduled with DL reception within the UL subband in the SBFD symbol</w:t>
                            </w:r>
                          </w:p>
                          <w:p w14:paraId="7C2D1DC1" w14:textId="77777777" w:rsidR="002705F9" w:rsidRPr="00AD15C2" w:rsidRDefault="002705F9" w:rsidP="00291363">
                            <w:pPr>
                              <w:numPr>
                                <w:ilvl w:val="0"/>
                                <w:numId w:val="28"/>
                              </w:numPr>
                              <w:shd w:val="clear" w:color="auto" w:fill="D9D9D9" w:themeFill="background1" w:themeFillShade="D9"/>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2: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UL transmission outside the UL subband and may be scheduled with DL reception within the UL subband in the SBFD symbol</w:t>
                            </w:r>
                          </w:p>
                          <w:p w14:paraId="69DB685A" w14:textId="77777777" w:rsidR="002705F9" w:rsidRPr="00AD15C2" w:rsidRDefault="002705F9" w:rsidP="00291363">
                            <w:pPr>
                              <w:numPr>
                                <w:ilvl w:val="0"/>
                                <w:numId w:val="28"/>
                              </w:numPr>
                              <w:shd w:val="clear" w:color="auto" w:fill="D9D9D9" w:themeFill="background1" w:themeFillShade="D9"/>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3: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DL reception within the UL subband and may be scheduled with UL transmission outside the UL subband in the SBFD symbol</w:t>
                            </w:r>
                          </w:p>
                          <w:p w14:paraId="213F2CA0" w14:textId="77777777" w:rsidR="002705F9" w:rsidRPr="00AD15C2" w:rsidRDefault="002705F9" w:rsidP="00291363">
                            <w:pPr>
                              <w:numPr>
                                <w:ilvl w:val="0"/>
                                <w:numId w:val="28"/>
                              </w:numPr>
                              <w:shd w:val="clear" w:color="auto" w:fill="D9D9D9" w:themeFill="background1" w:themeFillShade="D9"/>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4: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may be scheduled with UL transmission outside the UL subband or DL reception within the UL subband in the SBFD symbol</w:t>
                            </w:r>
                          </w:p>
                          <w:p w14:paraId="0F9FA722" w14:textId="77777777" w:rsidR="002705F9" w:rsidRDefault="002705F9" w:rsidP="002705F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39C265" id="Text Box 872242572" o:spid="_x0000_s1034" type="#_x0000_t202" style="position:absolute;left:0;text-align:left;margin-left:429.15pt;margin-top:35.9pt;width:480.35pt;height:176.25pt;z-index:25165824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">
                <v:textbox>
                  <w:txbxContent>
                    <w:p w14:paraId="042AA74D" w14:textId="77777777" w:rsidR="002705F9" w:rsidRPr="00AD15C2" w:rsidRDefault="002705F9" w:rsidP="00291363">
                      <w:pPr>
                        <w:shd w:val="clear" w:color="auto" w:fill="D9D9D9" w:themeFill="background1" w:themeFillShade="D9"/>
                        <w:rPr>
                          <w:rFonts w:ascii="Times" w:eastAsia="Batang" w:hAnsi="Times" w:cs="Times New Roman"/>
                          <w:b/>
                          <w:bCs/>
                          <w:szCs w:val="24"/>
                          <w:highlight w:val="green"/>
                          <w:lang w:val="en-GB" w:eastAsia="x-none"/>
                        </w:rPr>
                      </w:pPr>
                      <w:r w:rsidRPr="00AD15C2">
                        <w:rPr>
                          <w:rFonts w:ascii="Times" w:eastAsia="Batang" w:hAnsi="Times" w:cs="Times New Roman"/>
                          <w:b/>
                          <w:bCs/>
                          <w:szCs w:val="24"/>
                          <w:highlight w:val="green"/>
                          <w:lang w:val="en-GB" w:eastAsia="x-none"/>
                        </w:rPr>
                        <w:t>Agreement</w:t>
                      </w:r>
                    </w:p>
                    <w:p w14:paraId="7360E081" w14:textId="77777777" w:rsidR="002705F9" w:rsidRPr="00AD15C2" w:rsidRDefault="002705F9" w:rsidP="00291363">
                      <w:pPr>
                        <w:shd w:val="clear" w:color="auto" w:fill="D9D9D9" w:themeFill="background1" w:themeFillShade="D9"/>
                        <w:spacing w:after="120" w:line="240" w:lineRule="auto"/>
                        <w:rPr>
                          <w:rFonts w:ascii="Times" w:eastAsia="Malgun Gothic" w:hAnsi="Times" w:cs="Times New Roman"/>
                          <w:b/>
                          <w:szCs w:val="24"/>
                          <w:lang w:val="en-GB" w:eastAsia="zh-CN"/>
                        </w:rPr>
                      </w:pPr>
                      <w:r w:rsidRPr="00AD15C2">
                        <w:rPr>
                          <w:rFonts w:ascii="Times" w:eastAsia="Malgun Gothic" w:hAnsi="Times" w:cs="Times New Roman" w:hint="eastAsia"/>
                          <w:szCs w:val="24"/>
                          <w:lang w:val="en-GB" w:eastAsia="zh-CN"/>
                        </w:rPr>
                        <w:t xml:space="preserve">For </w:t>
                      </w:r>
                      <w:r w:rsidRPr="00AD15C2">
                        <w:rPr>
                          <w:rFonts w:ascii="Times" w:eastAsia="Malgun Gothic" w:hAnsi="Times" w:cs="Times New Roman"/>
                          <w:szCs w:val="24"/>
                          <w:lang w:val="en-GB"/>
                        </w:rPr>
                        <w:t>SBFD operation</w:t>
                      </w:r>
                      <w:r w:rsidRPr="00AD15C2">
                        <w:rPr>
                          <w:rFonts w:ascii="Times" w:eastAsia="Malgun Gothic" w:hAnsi="Times" w:cs="Times New Roman"/>
                          <w:bCs/>
                          <w:szCs w:val="24"/>
                          <w:lang w:val="en-GB"/>
                        </w:rPr>
                        <w:t xml:space="preserve"> Alt </w:t>
                      </w:r>
                      <w:r w:rsidRPr="00AD15C2">
                        <w:rPr>
                          <w:rFonts w:ascii="Times" w:eastAsia="Malgun Gothic" w:hAnsi="Times" w:cs="Times New Roman" w:hint="eastAsia"/>
                          <w:bCs/>
                          <w:szCs w:val="24"/>
                          <w:lang w:val="en-GB" w:eastAsia="zh-CN"/>
                        </w:rPr>
                        <w:t xml:space="preserve">4, for an SBFD aware UE configured </w:t>
                      </w:r>
                      <w:r w:rsidRPr="00AD15C2">
                        <w:rPr>
                          <w:rFonts w:ascii="Times" w:eastAsia="Malgun Gothic" w:hAnsi="Times" w:cs="Times New Roman"/>
                          <w:bCs/>
                          <w:szCs w:val="24"/>
                          <w:lang w:val="en-GB" w:eastAsia="zh-CN"/>
                        </w:rPr>
                        <w:t>with</w:t>
                      </w:r>
                      <w:r w:rsidRPr="00AD15C2">
                        <w:rPr>
                          <w:rFonts w:ascii="Times" w:eastAsia="Malgun Gothic" w:hAnsi="Times" w:cs="Times New Roman" w:hint="eastAsia"/>
                          <w:bCs/>
                          <w:szCs w:val="24"/>
                          <w:lang w:val="en-GB" w:eastAsia="zh-CN"/>
                        </w:rPr>
                        <w:t xml:space="preserve"> an UL subband in an SBFD symbol, study the following options:</w:t>
                      </w:r>
                    </w:p>
                    <w:p w14:paraId="6691A328" w14:textId="77777777" w:rsidR="002705F9" w:rsidRPr="00AD15C2" w:rsidRDefault="002705F9" w:rsidP="00291363">
                      <w:pPr>
                        <w:numPr>
                          <w:ilvl w:val="0"/>
                          <w:numId w:val="28"/>
                        </w:numPr>
                        <w:shd w:val="clear" w:color="auto" w:fill="D9D9D9" w:themeFill="background1" w:themeFillShade="D9"/>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1: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UL transmission outside the UL subband or to be scheduled with DL reception within the UL subband in the SBFD symbol</w:t>
                      </w:r>
                    </w:p>
                    <w:p w14:paraId="7C2D1DC1" w14:textId="77777777" w:rsidR="002705F9" w:rsidRPr="00AD15C2" w:rsidRDefault="002705F9" w:rsidP="00291363">
                      <w:pPr>
                        <w:numPr>
                          <w:ilvl w:val="0"/>
                          <w:numId w:val="28"/>
                        </w:numPr>
                        <w:shd w:val="clear" w:color="auto" w:fill="D9D9D9" w:themeFill="background1" w:themeFillShade="D9"/>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2: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UL transmission outside the UL subband and may be scheduled with DL reception within the UL subband in the SBFD symbol</w:t>
                      </w:r>
                    </w:p>
                    <w:p w14:paraId="69DB685A" w14:textId="77777777" w:rsidR="002705F9" w:rsidRPr="00AD15C2" w:rsidRDefault="002705F9" w:rsidP="00291363">
                      <w:pPr>
                        <w:numPr>
                          <w:ilvl w:val="0"/>
                          <w:numId w:val="28"/>
                        </w:numPr>
                        <w:shd w:val="clear" w:color="auto" w:fill="D9D9D9" w:themeFill="background1" w:themeFillShade="D9"/>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3: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does not expect to be scheduled with DL reception within the UL subband and may be scheduled with UL transmission outside the UL subband in the SBFD symbol</w:t>
                      </w:r>
                    </w:p>
                    <w:p w14:paraId="213F2CA0" w14:textId="77777777" w:rsidR="002705F9" w:rsidRPr="00AD15C2" w:rsidRDefault="002705F9" w:rsidP="00291363">
                      <w:pPr>
                        <w:numPr>
                          <w:ilvl w:val="0"/>
                          <w:numId w:val="28"/>
                        </w:numPr>
                        <w:shd w:val="clear" w:color="auto" w:fill="D9D9D9" w:themeFill="background1" w:themeFillShade="D9"/>
                        <w:suppressAutoHyphens/>
                        <w:spacing w:after="120" w:line="240" w:lineRule="auto"/>
                        <w:rPr>
                          <w:rFonts w:ascii="Times" w:eastAsia="Malgun Gothic" w:hAnsi="Times" w:cs="Times New Roman"/>
                          <w:szCs w:val="24"/>
                          <w:lang w:val="en-GB" w:eastAsia="x-none"/>
                        </w:rPr>
                      </w:pPr>
                      <w:r w:rsidRPr="00AD15C2">
                        <w:rPr>
                          <w:rFonts w:ascii="Times" w:eastAsia="Malgun Gothic" w:hAnsi="Times" w:cs="Times New Roman" w:hint="eastAsia"/>
                          <w:szCs w:val="24"/>
                          <w:lang w:val="en-GB" w:eastAsia="x-none"/>
                        </w:rPr>
                        <w:t xml:space="preserve">Option 4: The </w:t>
                      </w:r>
                      <w:r w:rsidRPr="00AD15C2">
                        <w:rPr>
                          <w:rFonts w:ascii="Times" w:eastAsia="Malgun Gothic" w:hAnsi="Times" w:cs="Times New Roman"/>
                          <w:szCs w:val="24"/>
                          <w:lang w:val="en-GB" w:eastAsia="x-none"/>
                        </w:rPr>
                        <w:t>SBFD aware UE</w:t>
                      </w:r>
                      <w:r w:rsidRPr="00AD15C2">
                        <w:rPr>
                          <w:rFonts w:ascii="Times" w:eastAsia="Malgun Gothic" w:hAnsi="Times" w:cs="Times New Roman" w:hint="eastAsia"/>
                          <w:szCs w:val="24"/>
                          <w:lang w:val="en-GB" w:eastAsia="x-none"/>
                        </w:rPr>
                        <w:t xml:space="preserve"> may be scheduled with UL transmission outside the UL subband or DL reception within the UL subband in the SBFD symbol</w:t>
                      </w:r>
                    </w:p>
                    <w:p w14:paraId="0F9FA722" w14:textId="77777777" w:rsidR="002705F9" w:rsidRDefault="002705F9" w:rsidP="002705F9"/>
                  </w:txbxContent>
                </v:textbox>
                <w10:wrap type="square" anchorx="margin"/>
              </v:shape>
            </w:pict>
          </mc:Fallback>
        </mc:AlternateContent>
      </w:r>
      <w:r>
        <w:t>RAN1 to conclude that Options 2, 3, and 4 in the RAN1#109 agreement are no longer pursued.</w:t>
      </w:r>
      <w:bookmarkEnd w:id="21"/>
    </w:p>
    <w:p w14:paraId="09FDE41C" w14:textId="00D44217" w:rsidR="007B2BA7" w:rsidRDefault="00841231" w:rsidP="00841231">
      <w:pPr>
        <w:pStyle w:val="Heading3"/>
      </w:pPr>
      <w:r>
        <w:t>2.</w:t>
      </w:r>
      <w:r w:rsidR="0045775B">
        <w:t>1</w:t>
      </w:r>
      <w:r>
        <w:t>.3</w:t>
      </w:r>
      <w:r w:rsidR="007B2BA7">
        <w:t xml:space="preserve"> Configuration of Subband Time Locations</w:t>
      </w:r>
    </w:p>
    <w:p w14:paraId="6C24AE8E" w14:textId="36932CD6" w:rsidR="007B2BA7" w:rsidRDefault="007B2BA7" w:rsidP="00841231">
      <w:pPr>
        <w:jc w:val="both"/>
        <w:rPr>
          <w:lang w:eastAsia="ja-JP"/>
        </w:rPr>
      </w:pPr>
      <w:r>
        <w:rPr>
          <w:lang w:eastAsia="ja-JP"/>
        </w:rPr>
        <w:t xml:space="preserve">We note </w:t>
      </w:r>
      <w:r w:rsidRPr="007F140D">
        <w:rPr>
          <w:lang w:eastAsia="ja-JP"/>
        </w:rPr>
        <w:t xml:space="preserve">that </w:t>
      </w:r>
      <w:r w:rsidRPr="007F140D">
        <w:rPr>
          <w:lang w:eastAsia="ja-JP"/>
        </w:rPr>
        <w:fldChar w:fldCharType="begin"/>
      </w:r>
      <w:r w:rsidRPr="007F140D">
        <w:rPr>
          <w:lang w:eastAsia="ja-JP"/>
        </w:rPr>
        <w:instrText xml:space="preserve"> REF _Ref101799559 \h  \* MERGEFORMAT </w:instrText>
      </w:r>
      <w:r w:rsidRPr="007F140D">
        <w:rPr>
          <w:lang w:eastAsia="ja-JP"/>
        </w:rPr>
      </w:r>
      <w:r w:rsidRPr="007F140D">
        <w:rPr>
          <w:lang w:eastAsia="ja-JP"/>
        </w:rPr>
        <w:fldChar w:fldCharType="separate"/>
      </w:r>
      <w:r w:rsidR="004B3508" w:rsidRPr="004B3508">
        <w:rPr>
          <w:lang w:eastAsia="ja-JP"/>
        </w:rPr>
        <w:t>Figure 1</w:t>
      </w:r>
      <w:r w:rsidRPr="007F140D">
        <w:rPr>
          <w:lang w:eastAsia="ja-JP"/>
        </w:rPr>
        <w:fldChar w:fldCharType="end"/>
      </w:r>
      <w:r w:rsidRPr="007F140D">
        <w:rPr>
          <w:lang w:eastAsia="ja-JP"/>
        </w:rPr>
        <w:t xml:space="preserve"> is in</w:t>
      </w:r>
      <w:r>
        <w:rPr>
          <w:lang w:eastAsia="ja-JP"/>
        </w:rPr>
        <w:t xml:space="preserve">-line with the prior agreement that says that subband time locations are semi-statically configured within a period. In our view it is natural that the period is defined by the parameter </w:t>
      </w:r>
      <w:r w:rsidRPr="007F140D">
        <w:rPr>
          <w:i/>
          <w:iCs/>
          <w:lang w:eastAsia="ja-JP"/>
        </w:rPr>
        <w:t>dl-UL-</w:t>
      </w:r>
      <w:proofErr w:type="spellStart"/>
      <w:r w:rsidRPr="007F140D">
        <w:rPr>
          <w:i/>
          <w:iCs/>
          <w:lang w:eastAsia="ja-JP"/>
        </w:rPr>
        <w:t>Transmissionperiodicity</w:t>
      </w:r>
      <w:proofErr w:type="spellEnd"/>
      <w:r>
        <w:rPr>
          <w:lang w:eastAsia="ja-JP"/>
        </w:rPr>
        <w:t xml:space="preserve"> within the </w:t>
      </w:r>
      <w:r w:rsidRPr="007F140D">
        <w:rPr>
          <w:i/>
          <w:iCs/>
          <w:lang w:eastAsia="ja-JP"/>
        </w:rPr>
        <w:t>TDD-UL-DL-ConfigCommon</w:t>
      </w:r>
      <w:r>
        <w:rPr>
          <w:lang w:eastAsia="ja-JP"/>
        </w:rPr>
        <w:t xml:space="preserve"> IE:</w:t>
      </w:r>
    </w:p>
    <w:p w14:paraId="56497A1E"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TDD-UL-DL-ConfigCommon ::=          </w:t>
      </w:r>
      <w:r w:rsidRPr="004A0C3E">
        <w:rPr>
          <w:rFonts w:ascii="Courier New" w:eastAsia="Times New Roman" w:hAnsi="Courier New" w:cs="Times New Roman"/>
          <w:noProof/>
          <w:color w:val="993366"/>
          <w:sz w:val="16"/>
          <w:szCs w:val="20"/>
          <w:lang w:val="en-GB" w:eastAsia="en-GB"/>
        </w:rPr>
        <w:t>SEQUENCE</w:t>
      </w:r>
      <w:r w:rsidRPr="004A0C3E">
        <w:rPr>
          <w:rFonts w:ascii="Courier New" w:eastAsia="Times New Roman" w:hAnsi="Courier New" w:cs="Times New Roman"/>
          <w:noProof/>
          <w:sz w:val="16"/>
          <w:szCs w:val="20"/>
          <w:lang w:val="en-GB" w:eastAsia="en-GB"/>
        </w:rPr>
        <w:t xml:space="preserve"> {</w:t>
      </w:r>
    </w:p>
    <w:p w14:paraId="5BDEA68A"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referenceSubcarrierSpacing          SubcarrierSpacing,</w:t>
      </w:r>
    </w:p>
    <w:p w14:paraId="07A7ED94"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pattern1                            TDD-UL-DL-Pattern,</w:t>
      </w:r>
    </w:p>
    <w:p w14:paraId="5051FA64"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color w:val="808080"/>
          <w:sz w:val="16"/>
          <w:szCs w:val="20"/>
          <w:lang w:val="en-GB" w:eastAsia="en-GB"/>
        </w:rPr>
      </w:pPr>
      <w:r w:rsidRPr="004A0C3E">
        <w:rPr>
          <w:rFonts w:ascii="Courier New" w:eastAsia="Times New Roman" w:hAnsi="Courier New" w:cs="Times New Roman"/>
          <w:noProof/>
          <w:sz w:val="16"/>
          <w:szCs w:val="20"/>
          <w:lang w:val="en-GB" w:eastAsia="en-GB"/>
        </w:rPr>
        <w:t xml:space="preserve">    pattern2                            TDD-UL-DL-Pattern                             </w:t>
      </w:r>
      <w:r w:rsidRPr="004A0C3E">
        <w:rPr>
          <w:rFonts w:ascii="Courier New" w:eastAsia="Times New Roman" w:hAnsi="Courier New" w:cs="Times New Roman"/>
          <w:noProof/>
          <w:color w:val="993366"/>
          <w:sz w:val="16"/>
          <w:szCs w:val="20"/>
          <w:lang w:val="en-GB" w:eastAsia="en-GB"/>
        </w:rPr>
        <w:t>OPTIONAL</w:t>
      </w:r>
      <w:r w:rsidRPr="004A0C3E">
        <w:rPr>
          <w:rFonts w:ascii="Courier New" w:eastAsia="Times New Roman" w:hAnsi="Courier New" w:cs="Times New Roman"/>
          <w:noProof/>
          <w:sz w:val="16"/>
          <w:szCs w:val="20"/>
          <w:lang w:val="en-GB" w:eastAsia="en-GB"/>
        </w:rPr>
        <w:t xml:space="preserve">, </w:t>
      </w:r>
      <w:r w:rsidRPr="004A0C3E">
        <w:rPr>
          <w:rFonts w:ascii="Courier New" w:eastAsia="Times New Roman" w:hAnsi="Courier New" w:cs="Times New Roman"/>
          <w:noProof/>
          <w:color w:val="808080"/>
          <w:sz w:val="16"/>
          <w:szCs w:val="20"/>
          <w:lang w:val="en-GB" w:eastAsia="en-GB"/>
        </w:rPr>
        <w:t>-- Need R</w:t>
      </w:r>
    </w:p>
    <w:p w14:paraId="73FFADEF"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w:t>
      </w:r>
    </w:p>
    <w:p w14:paraId="32C0A156"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w:t>
      </w:r>
    </w:p>
    <w:p w14:paraId="22FA2F4B"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p>
    <w:p w14:paraId="72F51BEC"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TDD-UL-DL-Pattern ::=               </w:t>
      </w:r>
      <w:r w:rsidRPr="004A0C3E">
        <w:rPr>
          <w:rFonts w:ascii="Courier New" w:eastAsia="Times New Roman" w:hAnsi="Courier New" w:cs="Times New Roman"/>
          <w:noProof/>
          <w:color w:val="993366"/>
          <w:sz w:val="16"/>
          <w:szCs w:val="20"/>
          <w:lang w:val="en-GB" w:eastAsia="en-GB"/>
        </w:rPr>
        <w:t>SEQUENCE</w:t>
      </w:r>
      <w:r w:rsidRPr="004A0C3E">
        <w:rPr>
          <w:rFonts w:ascii="Courier New" w:eastAsia="Times New Roman" w:hAnsi="Courier New" w:cs="Times New Roman"/>
          <w:noProof/>
          <w:sz w:val="16"/>
          <w:szCs w:val="20"/>
          <w:lang w:val="en-GB" w:eastAsia="en-GB"/>
        </w:rPr>
        <w:t xml:space="preserve"> {</w:t>
      </w:r>
    </w:p>
    <w:p w14:paraId="403D181B"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w:t>
      </w:r>
      <w:r w:rsidRPr="004A0C3E">
        <w:rPr>
          <w:rFonts w:ascii="Courier New" w:eastAsia="Times New Roman" w:hAnsi="Courier New" w:cs="Times New Roman"/>
          <w:noProof/>
          <w:sz w:val="16"/>
          <w:szCs w:val="20"/>
          <w:highlight w:val="yellow"/>
          <w:lang w:val="en-GB" w:eastAsia="en-GB"/>
        </w:rPr>
        <w:t xml:space="preserve">dl-UL-TransmissionPeriodicity       </w:t>
      </w:r>
      <w:r w:rsidRPr="004A0C3E">
        <w:rPr>
          <w:rFonts w:ascii="Courier New" w:eastAsia="Times New Roman" w:hAnsi="Courier New" w:cs="Times New Roman"/>
          <w:noProof/>
          <w:color w:val="993366"/>
          <w:sz w:val="16"/>
          <w:szCs w:val="20"/>
          <w:highlight w:val="yellow"/>
          <w:lang w:val="en-GB" w:eastAsia="en-GB"/>
        </w:rPr>
        <w:t>ENUMERATED</w:t>
      </w:r>
      <w:r w:rsidRPr="004A0C3E">
        <w:rPr>
          <w:rFonts w:ascii="Courier New" w:eastAsia="Times New Roman" w:hAnsi="Courier New" w:cs="Times New Roman"/>
          <w:noProof/>
          <w:sz w:val="16"/>
          <w:szCs w:val="20"/>
          <w:highlight w:val="yellow"/>
          <w:lang w:val="en-GB" w:eastAsia="en-GB"/>
        </w:rPr>
        <w:t xml:space="preserve"> {ms0p5, ms0p625, ms1, ms1p25, ms2, ms2p5, ms5, ms10},</w:t>
      </w:r>
    </w:p>
    <w:p w14:paraId="02D2A8E4"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nrofDownlinkSlots                   </w:t>
      </w:r>
      <w:r w:rsidRPr="004A0C3E">
        <w:rPr>
          <w:rFonts w:ascii="Courier New" w:eastAsia="Times New Roman" w:hAnsi="Courier New" w:cs="Times New Roman"/>
          <w:noProof/>
          <w:color w:val="993366"/>
          <w:sz w:val="16"/>
          <w:szCs w:val="20"/>
          <w:lang w:val="en-GB" w:eastAsia="en-GB"/>
        </w:rPr>
        <w:t>INTEGER</w:t>
      </w:r>
      <w:r w:rsidRPr="004A0C3E">
        <w:rPr>
          <w:rFonts w:ascii="Courier New" w:eastAsia="Times New Roman" w:hAnsi="Courier New" w:cs="Times New Roman"/>
          <w:noProof/>
          <w:sz w:val="16"/>
          <w:szCs w:val="20"/>
          <w:lang w:val="en-GB" w:eastAsia="en-GB"/>
        </w:rPr>
        <w:t xml:space="preserve"> (0..maxNrofSlots),</w:t>
      </w:r>
    </w:p>
    <w:p w14:paraId="66A5E793"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nrofDownlinkSymbols                 </w:t>
      </w:r>
      <w:r w:rsidRPr="004A0C3E">
        <w:rPr>
          <w:rFonts w:ascii="Courier New" w:eastAsia="Times New Roman" w:hAnsi="Courier New" w:cs="Times New Roman"/>
          <w:noProof/>
          <w:color w:val="993366"/>
          <w:sz w:val="16"/>
          <w:szCs w:val="20"/>
          <w:lang w:val="en-GB" w:eastAsia="en-GB"/>
        </w:rPr>
        <w:t>INTEGER</w:t>
      </w:r>
      <w:r w:rsidRPr="004A0C3E">
        <w:rPr>
          <w:rFonts w:ascii="Courier New" w:eastAsia="Times New Roman" w:hAnsi="Courier New" w:cs="Times New Roman"/>
          <w:noProof/>
          <w:sz w:val="16"/>
          <w:szCs w:val="20"/>
          <w:lang w:val="en-GB" w:eastAsia="en-GB"/>
        </w:rPr>
        <w:t xml:space="preserve"> (0..maxNrofSymbols-1),</w:t>
      </w:r>
    </w:p>
    <w:p w14:paraId="05B1EDD1" w14:textId="77777777" w:rsidR="007B2BA7" w:rsidRPr="00F44D8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sv-SE" w:eastAsia="en-GB"/>
        </w:rPr>
      </w:pPr>
      <w:r w:rsidRPr="004A0C3E">
        <w:rPr>
          <w:rFonts w:ascii="Courier New" w:eastAsia="Times New Roman" w:hAnsi="Courier New" w:cs="Times New Roman"/>
          <w:noProof/>
          <w:sz w:val="16"/>
          <w:szCs w:val="20"/>
          <w:lang w:val="en-GB" w:eastAsia="en-GB"/>
        </w:rPr>
        <w:t xml:space="preserve">    </w:t>
      </w:r>
      <w:r w:rsidRPr="00F44D8E">
        <w:rPr>
          <w:rFonts w:ascii="Courier New" w:eastAsia="Times New Roman" w:hAnsi="Courier New" w:cs="Times New Roman"/>
          <w:noProof/>
          <w:sz w:val="16"/>
          <w:szCs w:val="20"/>
          <w:lang w:val="sv-SE" w:eastAsia="en-GB"/>
        </w:rPr>
        <w:t xml:space="preserve">nrofUplinkSlots                     </w:t>
      </w:r>
      <w:r w:rsidRPr="00F44D8E">
        <w:rPr>
          <w:rFonts w:ascii="Courier New" w:eastAsia="Times New Roman" w:hAnsi="Courier New" w:cs="Times New Roman"/>
          <w:noProof/>
          <w:color w:val="993366"/>
          <w:sz w:val="16"/>
          <w:szCs w:val="20"/>
          <w:lang w:val="sv-SE" w:eastAsia="en-GB"/>
        </w:rPr>
        <w:t>INTEGER</w:t>
      </w:r>
      <w:r w:rsidRPr="00F44D8E">
        <w:rPr>
          <w:rFonts w:ascii="Courier New" w:eastAsia="Times New Roman" w:hAnsi="Courier New" w:cs="Times New Roman"/>
          <w:noProof/>
          <w:sz w:val="16"/>
          <w:szCs w:val="20"/>
          <w:lang w:val="sv-SE" w:eastAsia="en-GB"/>
        </w:rPr>
        <w:t xml:space="preserve"> (0..maxNrofSlots),</w:t>
      </w:r>
    </w:p>
    <w:p w14:paraId="15FD1543" w14:textId="77777777" w:rsidR="007B2BA7" w:rsidRPr="00F44D8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sv-SE" w:eastAsia="en-GB"/>
        </w:rPr>
      </w:pPr>
      <w:r w:rsidRPr="00F44D8E">
        <w:rPr>
          <w:rFonts w:ascii="Courier New" w:eastAsia="Times New Roman" w:hAnsi="Courier New" w:cs="Times New Roman"/>
          <w:noProof/>
          <w:sz w:val="16"/>
          <w:szCs w:val="20"/>
          <w:lang w:val="sv-SE" w:eastAsia="en-GB"/>
        </w:rPr>
        <w:t xml:space="preserve">    nrofUplinkSymbols                   </w:t>
      </w:r>
      <w:r w:rsidRPr="00F44D8E">
        <w:rPr>
          <w:rFonts w:ascii="Courier New" w:eastAsia="Times New Roman" w:hAnsi="Courier New" w:cs="Times New Roman"/>
          <w:noProof/>
          <w:color w:val="993366"/>
          <w:sz w:val="16"/>
          <w:szCs w:val="20"/>
          <w:lang w:val="sv-SE" w:eastAsia="en-GB"/>
        </w:rPr>
        <w:t>INTEGER</w:t>
      </w:r>
      <w:r w:rsidRPr="00F44D8E">
        <w:rPr>
          <w:rFonts w:ascii="Courier New" w:eastAsia="Times New Roman" w:hAnsi="Courier New" w:cs="Times New Roman"/>
          <w:noProof/>
          <w:sz w:val="16"/>
          <w:szCs w:val="20"/>
          <w:lang w:val="sv-SE" w:eastAsia="en-GB"/>
        </w:rPr>
        <w:t xml:space="preserve"> (0..maxNrofSymbols-1),</w:t>
      </w:r>
    </w:p>
    <w:p w14:paraId="292576DF"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F44D8E">
        <w:rPr>
          <w:rFonts w:ascii="Courier New" w:eastAsia="Times New Roman" w:hAnsi="Courier New" w:cs="Times New Roman"/>
          <w:noProof/>
          <w:sz w:val="16"/>
          <w:szCs w:val="20"/>
          <w:lang w:val="sv-SE" w:eastAsia="en-GB"/>
        </w:rPr>
        <w:t xml:space="preserve">    </w:t>
      </w:r>
      <w:r w:rsidRPr="004A0C3E">
        <w:rPr>
          <w:rFonts w:ascii="Courier New" w:eastAsia="Times New Roman" w:hAnsi="Courier New" w:cs="Times New Roman"/>
          <w:noProof/>
          <w:sz w:val="16"/>
          <w:szCs w:val="20"/>
          <w:lang w:val="en-GB" w:eastAsia="en-GB"/>
        </w:rPr>
        <w:t>...,</w:t>
      </w:r>
    </w:p>
    <w:p w14:paraId="1D4E0016"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w:t>
      </w:r>
    </w:p>
    <w:p w14:paraId="546612E0"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color w:val="808080"/>
          <w:sz w:val="16"/>
          <w:szCs w:val="20"/>
          <w:lang w:val="en-GB" w:eastAsia="en-GB"/>
        </w:rPr>
      </w:pPr>
      <w:r w:rsidRPr="004A0C3E">
        <w:rPr>
          <w:rFonts w:ascii="Courier New" w:eastAsia="Times New Roman" w:hAnsi="Courier New" w:cs="Times New Roman"/>
          <w:noProof/>
          <w:sz w:val="16"/>
          <w:szCs w:val="20"/>
          <w:lang w:val="en-GB" w:eastAsia="en-GB"/>
        </w:rPr>
        <w:t xml:space="preserve">    dl-UL-TransmissionPeriodicity-v1530     </w:t>
      </w:r>
      <w:r w:rsidRPr="004A0C3E">
        <w:rPr>
          <w:rFonts w:ascii="Courier New" w:eastAsia="Times New Roman" w:hAnsi="Courier New" w:cs="Times New Roman"/>
          <w:noProof/>
          <w:color w:val="993366"/>
          <w:sz w:val="16"/>
          <w:szCs w:val="20"/>
          <w:lang w:val="en-GB" w:eastAsia="en-GB"/>
        </w:rPr>
        <w:t>ENUMERATED</w:t>
      </w:r>
      <w:r w:rsidRPr="004A0C3E">
        <w:rPr>
          <w:rFonts w:ascii="Courier New" w:eastAsia="Times New Roman" w:hAnsi="Courier New" w:cs="Times New Roman"/>
          <w:noProof/>
          <w:sz w:val="16"/>
          <w:szCs w:val="20"/>
          <w:lang w:val="en-GB" w:eastAsia="en-GB"/>
        </w:rPr>
        <w:t xml:space="preserve"> {ms3, ms4}                      </w:t>
      </w:r>
      <w:r w:rsidRPr="004A0C3E">
        <w:rPr>
          <w:rFonts w:ascii="Courier New" w:eastAsia="Times New Roman" w:hAnsi="Courier New" w:cs="Times New Roman"/>
          <w:noProof/>
          <w:color w:val="993366"/>
          <w:sz w:val="16"/>
          <w:szCs w:val="20"/>
          <w:lang w:val="en-GB" w:eastAsia="en-GB"/>
        </w:rPr>
        <w:t>OPTIONAL</w:t>
      </w:r>
      <w:r w:rsidRPr="004A0C3E">
        <w:rPr>
          <w:rFonts w:ascii="Courier New" w:eastAsia="Times New Roman" w:hAnsi="Courier New" w:cs="Times New Roman"/>
          <w:noProof/>
          <w:sz w:val="16"/>
          <w:szCs w:val="20"/>
          <w:lang w:val="en-GB" w:eastAsia="en-GB"/>
        </w:rPr>
        <w:t xml:space="preserve"> </w:t>
      </w:r>
      <w:r w:rsidRPr="004A0C3E">
        <w:rPr>
          <w:rFonts w:ascii="Courier New" w:eastAsia="Times New Roman" w:hAnsi="Courier New" w:cs="Times New Roman"/>
          <w:noProof/>
          <w:color w:val="808080"/>
          <w:sz w:val="16"/>
          <w:szCs w:val="20"/>
          <w:lang w:val="en-GB" w:eastAsia="en-GB"/>
        </w:rPr>
        <w:t>-- Need R</w:t>
      </w:r>
    </w:p>
    <w:p w14:paraId="6AEEEEC5"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 xml:space="preserve">    ]]</w:t>
      </w:r>
    </w:p>
    <w:p w14:paraId="6B4ADBC6" w14:textId="77777777" w:rsidR="007B2BA7" w:rsidRPr="004A0C3E" w:rsidRDefault="007B2BA7" w:rsidP="008412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right="-621"/>
        <w:textAlignment w:val="baseline"/>
        <w:rPr>
          <w:rFonts w:ascii="Courier New" w:eastAsia="Times New Roman" w:hAnsi="Courier New" w:cs="Times New Roman"/>
          <w:noProof/>
          <w:sz w:val="16"/>
          <w:szCs w:val="20"/>
          <w:lang w:val="en-GB" w:eastAsia="en-GB"/>
        </w:rPr>
      </w:pPr>
      <w:r w:rsidRPr="004A0C3E">
        <w:rPr>
          <w:rFonts w:ascii="Courier New" w:eastAsia="Times New Roman" w:hAnsi="Courier New" w:cs="Times New Roman"/>
          <w:noProof/>
          <w:sz w:val="16"/>
          <w:szCs w:val="20"/>
          <w:lang w:val="en-GB" w:eastAsia="en-GB"/>
        </w:rPr>
        <w:t>}</w:t>
      </w:r>
    </w:p>
    <w:p w14:paraId="31DE1D76" w14:textId="77777777" w:rsidR="007B2BA7" w:rsidRDefault="007B2BA7" w:rsidP="00841231">
      <w:pPr>
        <w:jc w:val="both"/>
        <w:rPr>
          <w:lang w:eastAsia="ja-JP"/>
        </w:rPr>
      </w:pPr>
    </w:p>
    <w:p w14:paraId="311D0C50" w14:textId="1032905B" w:rsidR="007B2BA7" w:rsidRDefault="007B2BA7" w:rsidP="00841231">
      <w:pPr>
        <w:jc w:val="both"/>
        <w:rPr>
          <w:lang w:eastAsia="ja-JP"/>
        </w:rPr>
      </w:pPr>
      <w:r>
        <w:rPr>
          <w:lang w:eastAsia="ja-JP"/>
        </w:rPr>
        <w:t xml:space="preserve">Assuming 30 kHz SCS, for example, the period </w:t>
      </w:r>
      <w:r w:rsidRPr="007F140D">
        <w:rPr>
          <w:lang w:eastAsia="ja-JP"/>
        </w:rPr>
        <w:fldChar w:fldCharType="begin"/>
      </w:r>
      <w:r w:rsidRPr="007F140D">
        <w:rPr>
          <w:lang w:eastAsia="ja-JP"/>
        </w:rPr>
        <w:instrText xml:space="preserve"> REF _Ref101799559 \h  \* MERGEFORMAT </w:instrText>
      </w:r>
      <w:r w:rsidRPr="007F140D">
        <w:rPr>
          <w:lang w:eastAsia="ja-JP"/>
        </w:rPr>
      </w:r>
      <w:r w:rsidRPr="007F140D">
        <w:rPr>
          <w:lang w:eastAsia="ja-JP"/>
        </w:rPr>
        <w:fldChar w:fldCharType="separate"/>
      </w:r>
      <w:r w:rsidR="004B3508" w:rsidRPr="004B3508">
        <w:rPr>
          <w:lang w:eastAsia="ja-JP"/>
        </w:rPr>
        <w:t>Figure 1</w:t>
      </w:r>
      <w:r w:rsidRPr="007F140D">
        <w:rPr>
          <w:lang w:eastAsia="ja-JP"/>
        </w:rPr>
        <w:fldChar w:fldCharType="end"/>
      </w:r>
      <w:r w:rsidRPr="007F140D">
        <w:rPr>
          <w:lang w:eastAsia="ja-JP"/>
        </w:rPr>
        <w:t xml:space="preserve"> </w:t>
      </w:r>
      <w:r>
        <w:rPr>
          <w:lang w:eastAsia="ja-JP"/>
        </w:rPr>
        <w:t xml:space="preserve">is 2.5 ms, i.e., </w:t>
      </w:r>
      <w:r w:rsidRPr="007F140D">
        <w:rPr>
          <w:i/>
          <w:iCs/>
          <w:lang w:eastAsia="ja-JP"/>
        </w:rPr>
        <w:t>dl-UL-</w:t>
      </w:r>
      <w:proofErr w:type="spellStart"/>
      <w:r w:rsidRPr="007F140D">
        <w:rPr>
          <w:i/>
          <w:iCs/>
          <w:lang w:eastAsia="ja-JP"/>
        </w:rPr>
        <w:t>Transmissionperiodicity</w:t>
      </w:r>
      <w:proofErr w:type="spellEnd"/>
      <w:r>
        <w:rPr>
          <w:lang w:eastAsia="ja-JP"/>
        </w:rPr>
        <w:t xml:space="preserve"> = ms2p5.</w:t>
      </w:r>
    </w:p>
    <w:p w14:paraId="426E27BD" w14:textId="77777777" w:rsidR="007B2BA7" w:rsidRDefault="007B2BA7" w:rsidP="00841231">
      <w:pPr>
        <w:pStyle w:val="Proposal"/>
      </w:pPr>
      <w:bookmarkStart w:id="22" w:name="_Ref118294415"/>
      <w:bookmarkStart w:id="23" w:name="_Toc134802269"/>
      <w:r>
        <w:t xml:space="preserve">For semi-static </w:t>
      </w:r>
      <w:r w:rsidRPr="00705B45">
        <w:t>configuration of SBFD subband time locations within a period</w:t>
      </w:r>
      <w:r>
        <w:t xml:space="preserve">, the periodicity is configured by the existing DL-UL transmission periodicity parameter defined in </w:t>
      </w:r>
      <w:r w:rsidRPr="00705B45">
        <w:rPr>
          <w:i/>
          <w:iCs/>
        </w:rPr>
        <w:t>TDD-UL-DL-ConfigCommon</w:t>
      </w:r>
      <w:bookmarkEnd w:id="22"/>
      <w:bookmarkEnd w:id="23"/>
    </w:p>
    <w:p w14:paraId="16F74CDD" w14:textId="130DA313" w:rsidR="007B2BA7" w:rsidRDefault="007B2BA7" w:rsidP="00841231">
      <w:pPr>
        <w:jc w:val="both"/>
        <w:rPr>
          <w:lang w:eastAsia="ja-JP"/>
        </w:rPr>
      </w:pPr>
      <w:r>
        <w:rPr>
          <w:lang w:eastAsia="ja-JP"/>
        </w:rPr>
        <w:t xml:space="preserve">According to prior agreements, explicit indication of the frequency location of at least the UL subband is required. </w:t>
      </w:r>
      <w:r w:rsidRPr="008C387E">
        <w:rPr>
          <w:lang w:eastAsia="ja-JP"/>
        </w:rPr>
        <w:t>Such configuration is only needed for Rel-18</w:t>
      </w:r>
      <w:r w:rsidR="00F21D9C">
        <w:rPr>
          <w:lang w:eastAsia="ja-JP"/>
        </w:rPr>
        <w:t>+</w:t>
      </w:r>
      <w:r w:rsidRPr="008C387E">
        <w:rPr>
          <w:lang w:eastAsia="ja-JP"/>
        </w:rPr>
        <w:t xml:space="preserve"> UEs</w:t>
      </w:r>
      <w:r>
        <w:rPr>
          <w:lang w:eastAsia="ja-JP"/>
        </w:rPr>
        <w:t xml:space="preserve">, </w:t>
      </w:r>
      <w:r w:rsidRPr="008C387E">
        <w:rPr>
          <w:lang w:eastAsia="ja-JP"/>
        </w:rPr>
        <w:t xml:space="preserve">and </w:t>
      </w:r>
      <w:r>
        <w:rPr>
          <w:lang w:eastAsia="ja-JP"/>
        </w:rPr>
        <w:t xml:space="preserve">this </w:t>
      </w:r>
      <w:r w:rsidRPr="008C387E">
        <w:rPr>
          <w:lang w:eastAsia="ja-JP"/>
        </w:rPr>
        <w:t xml:space="preserve">can be handled </w:t>
      </w:r>
      <w:r>
        <w:rPr>
          <w:lang w:eastAsia="ja-JP"/>
        </w:rPr>
        <w:t>by introducing new signaling to indicate frequency domain (FD) information. The signaling can be cell-common, since the most common mode of operation would be that the subband locations are the same for all UEs. If there is a need to have slightly different guardband sizes for different UEs, then dedicated signaling could be introduced</w:t>
      </w:r>
      <w:r w:rsidRPr="008C387E">
        <w:rPr>
          <w:lang w:eastAsia="ja-JP"/>
        </w:rPr>
        <w:t xml:space="preserve"> to indicate </w:t>
      </w:r>
      <w:r>
        <w:rPr>
          <w:lang w:eastAsia="ja-JP"/>
        </w:rPr>
        <w:t xml:space="preserve">the </w:t>
      </w:r>
      <w:r w:rsidRPr="008C387E">
        <w:rPr>
          <w:lang w:eastAsia="ja-JP"/>
        </w:rPr>
        <w:t xml:space="preserve">frequency domain </w:t>
      </w:r>
      <w:r>
        <w:rPr>
          <w:lang w:eastAsia="ja-JP"/>
        </w:rPr>
        <w:t>information. This could be new signaling or enhancement of existing signaling, e.g., extension of</w:t>
      </w:r>
      <w:r w:rsidRPr="008C387E">
        <w:rPr>
          <w:lang w:eastAsia="ja-JP"/>
        </w:rPr>
        <w:t xml:space="preserve"> </w:t>
      </w:r>
      <w:r w:rsidRPr="008C387E">
        <w:rPr>
          <w:i/>
          <w:iCs/>
          <w:lang w:eastAsia="ja-JP"/>
        </w:rPr>
        <w:t>TDD-DL-U</w:t>
      </w:r>
      <w:r>
        <w:rPr>
          <w:i/>
          <w:iCs/>
          <w:lang w:eastAsia="ja-JP"/>
        </w:rPr>
        <w:t>L-</w:t>
      </w:r>
      <w:r w:rsidRPr="008C387E">
        <w:rPr>
          <w:i/>
          <w:iCs/>
          <w:lang w:eastAsia="ja-JP"/>
        </w:rPr>
        <w:t>ConfigDedicated</w:t>
      </w:r>
      <w:r>
        <w:rPr>
          <w:lang w:eastAsia="ja-JP"/>
        </w:rPr>
        <w:t>.</w:t>
      </w:r>
    </w:p>
    <w:p w14:paraId="0D35BCB7" w14:textId="28AE032E" w:rsidR="001A194E" w:rsidRDefault="00D7610F" w:rsidP="00841231">
      <w:pPr>
        <w:jc w:val="both"/>
        <w:rPr>
          <w:lang w:eastAsia="ja-JP"/>
        </w:rPr>
      </w:pPr>
      <w:r>
        <w:rPr>
          <w:noProof/>
          <w:lang w:eastAsia="ja-JP"/>
        </w:rPr>
        <w:lastRenderedPageBreak/>
        <mc:AlternateContent>
          <mc:Choice Requires="wps">
            <w:drawing>
              <wp:anchor distT="45720" distB="45720" distL="114300" distR="114300" simplePos="0" relativeHeight="251658257" behindDoc="0" locked="0" layoutInCell="1" allowOverlap="1" wp14:anchorId="203A0134" wp14:editId="348D0ED8">
                <wp:simplePos x="0" y="0"/>
                <wp:positionH relativeFrom="margin">
                  <wp:align>right</wp:align>
                </wp:positionH>
                <wp:positionV relativeFrom="paragraph">
                  <wp:posOffset>738505</wp:posOffset>
                </wp:positionV>
                <wp:extent cx="6107430" cy="2096135"/>
                <wp:effectExtent l="0" t="0" r="26670" b="18415"/>
                <wp:wrapTopAndBottom/>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2096135"/>
                        </a:xfrm>
                        <a:prstGeom prst="rect">
                          <a:avLst/>
                        </a:prstGeom>
                        <a:solidFill>
                          <a:srgbClr val="FFFFFF"/>
                        </a:solidFill>
                        <a:ln w="9525">
                          <a:solidFill>
                            <a:srgbClr val="000000"/>
                          </a:solidFill>
                          <a:miter lim="800000"/>
                          <a:headEnd/>
                          <a:tailEnd/>
                        </a:ln>
                      </wps:spPr>
                      <wps:txbx>
                        <w:txbxContent>
                          <w:p w14:paraId="63BA067E" w14:textId="7E60D890" w:rsidR="00D7610F" w:rsidRPr="00D7610F" w:rsidRDefault="00D7610F" w:rsidP="00D7610F">
                            <w:pPr>
                              <w:shd w:val="clear" w:color="auto" w:fill="D9D9D9" w:themeFill="background1" w:themeFillShade="D9"/>
                              <w:spacing w:after="0" w:line="240" w:lineRule="auto"/>
                              <w:rPr>
                                <w:rFonts w:ascii="Times" w:eastAsia="Malgun Gothic" w:hAnsi="Times" w:cs="Times New Roman"/>
                                <w:b/>
                                <w:szCs w:val="24"/>
                                <w:lang w:val="en-GB" w:eastAsia="zh-CN"/>
                              </w:rPr>
                            </w:pPr>
                            <w:r w:rsidRPr="00D7610F">
                              <w:rPr>
                                <w:rFonts w:ascii="Times" w:eastAsia="Malgun Gothic" w:hAnsi="Times" w:cs="Times New Roman"/>
                                <w:b/>
                                <w:szCs w:val="24"/>
                                <w:lang w:val="en-GB" w:eastAsia="zh-CN"/>
                              </w:rPr>
                              <w:t>Conclusion</w:t>
                            </w:r>
                          </w:p>
                          <w:p w14:paraId="7297FBE4" w14:textId="77777777" w:rsidR="00D7610F" w:rsidRPr="00D7610F" w:rsidRDefault="00D7610F" w:rsidP="00D7610F">
                            <w:pPr>
                              <w:shd w:val="clear" w:color="auto" w:fill="D9D9D9" w:themeFill="background1" w:themeFillShade="D9"/>
                              <w:tabs>
                                <w:tab w:val="left" w:pos="0"/>
                              </w:tabs>
                              <w:spacing w:after="0" w:line="240" w:lineRule="auto"/>
                              <w:rPr>
                                <w:rFonts w:ascii="Times" w:eastAsia="Malgun Gothic" w:hAnsi="Times" w:cs="Times New Roman"/>
                                <w:szCs w:val="24"/>
                                <w:lang w:eastAsia="x-none"/>
                              </w:rPr>
                            </w:pPr>
                            <w:r w:rsidRPr="00D7610F">
                              <w:rPr>
                                <w:rFonts w:ascii="Times" w:eastAsia="Malgun Gothic" w:hAnsi="Times" w:cs="Times New Roman"/>
                                <w:szCs w:val="24"/>
                                <w:lang w:eastAsia="x-none"/>
                              </w:rPr>
                              <w:t>The following RAN1 observation is made:</w:t>
                            </w:r>
                          </w:p>
                          <w:p w14:paraId="4BA75E27" w14:textId="77777777" w:rsidR="00D7610F" w:rsidRPr="00D7610F" w:rsidRDefault="00D7610F" w:rsidP="00D7610F">
                            <w:pPr>
                              <w:shd w:val="clear" w:color="auto" w:fill="D9D9D9" w:themeFill="background1" w:themeFillShade="D9"/>
                              <w:tabs>
                                <w:tab w:val="left" w:pos="0"/>
                              </w:tabs>
                              <w:spacing w:after="0" w:line="240" w:lineRule="auto"/>
                              <w:rPr>
                                <w:rFonts w:ascii="Times" w:eastAsia="Malgun Gothic" w:hAnsi="Times" w:cs="Times New Roman"/>
                                <w:szCs w:val="24"/>
                                <w:lang w:val="en-GB" w:eastAsia="x-none"/>
                              </w:rPr>
                            </w:pPr>
                            <w:r w:rsidRPr="00D7610F">
                              <w:rPr>
                                <w:rFonts w:ascii="Times" w:eastAsia="Malgun Gothic" w:hAnsi="Times" w:cs="Times New Roman" w:hint="eastAsia"/>
                                <w:szCs w:val="24"/>
                                <w:lang w:eastAsia="x-none"/>
                              </w:rPr>
                              <w:t>O</w:t>
                            </w:r>
                            <w:r w:rsidRPr="00D7610F">
                              <w:rPr>
                                <w:rFonts w:ascii="Times" w:eastAsia="Malgun Gothic" w:hAnsi="Times" w:cs="Times New Roman"/>
                                <w:szCs w:val="24"/>
                                <w:lang w:val="en-GB" w:eastAsia="x-none"/>
                              </w:rPr>
                              <w:t>ne motivation for allowing</w:t>
                            </w:r>
                            <w:r w:rsidRPr="00D7610F">
                              <w:rPr>
                                <w:rFonts w:ascii="Times" w:eastAsia="Malgun Gothic" w:hAnsi="Times" w:cs="Times New Roman" w:hint="eastAsia"/>
                                <w:szCs w:val="24"/>
                                <w:lang w:val="en-GB" w:eastAsia="x-none"/>
                              </w:rPr>
                              <w:t xml:space="preserve"> that a</w:t>
                            </w:r>
                            <w:r w:rsidRPr="00D7610F">
                              <w:rPr>
                                <w:rFonts w:ascii="Times" w:eastAsia="Malgun Gothic" w:hAnsi="Times" w:cs="Times New Roman"/>
                                <w:szCs w:val="24"/>
                                <w:lang w:val="en-GB" w:eastAsia="x-none"/>
                              </w:rPr>
                              <w:t xml:space="preserve"> slot can consist of both SBFD and non-SBFD symbols</w:t>
                            </w:r>
                            <w:r w:rsidRPr="00D7610F">
                              <w:rPr>
                                <w:rFonts w:ascii="Times" w:eastAsia="Malgun Gothic" w:hAnsi="Times" w:cs="Times New Roman" w:hint="eastAsia"/>
                                <w:szCs w:val="24"/>
                                <w:lang w:val="en-GB" w:eastAsia="x-none"/>
                              </w:rPr>
                              <w:t xml:space="preserve"> is for compatibility with symbol-level TDD UL/DL configuration.</w:t>
                            </w:r>
                          </w:p>
                          <w:p w14:paraId="6ED3CF9D" w14:textId="77777777" w:rsidR="00D7610F" w:rsidRPr="00D7610F" w:rsidRDefault="00D7610F" w:rsidP="00D7610F">
                            <w:pPr>
                              <w:shd w:val="clear" w:color="auto" w:fill="D9D9D9" w:themeFill="background1" w:themeFillShade="D9"/>
                              <w:tabs>
                                <w:tab w:val="left" w:pos="0"/>
                              </w:tabs>
                              <w:spacing w:after="0" w:line="240" w:lineRule="auto"/>
                              <w:rPr>
                                <w:rFonts w:ascii="Times" w:eastAsia="Malgun Gothic" w:hAnsi="Times" w:cs="Times New Roman"/>
                                <w:szCs w:val="24"/>
                                <w:lang w:val="en-GB" w:eastAsia="x-none"/>
                              </w:rPr>
                            </w:pPr>
                            <w:r w:rsidRPr="00D7610F">
                              <w:rPr>
                                <w:rFonts w:ascii="Times" w:eastAsia="Malgun Gothic" w:hAnsi="Times" w:cs="Times New Roman" w:hint="eastAsia"/>
                                <w:szCs w:val="24"/>
                                <w:lang w:val="en-GB" w:eastAsia="x-none"/>
                              </w:rPr>
                              <w:t xml:space="preserve">Frequent </w:t>
                            </w:r>
                            <w:r w:rsidRPr="00D7610F">
                              <w:rPr>
                                <w:rFonts w:ascii="Times" w:eastAsia="Malgun Gothic" w:hAnsi="Times" w:cs="Times New Roman"/>
                                <w:szCs w:val="24"/>
                                <w:lang w:val="en-GB" w:eastAsia="x-none"/>
                              </w:rPr>
                              <w:t>switching</w:t>
                            </w:r>
                            <w:r w:rsidRPr="00D7610F">
                              <w:rPr>
                                <w:rFonts w:ascii="Times" w:eastAsia="Malgun Gothic" w:hAnsi="Times" w:cs="Times New Roman" w:hint="eastAsia"/>
                                <w:szCs w:val="24"/>
                                <w:lang w:val="en-GB" w:eastAsia="x-none"/>
                              </w:rPr>
                              <w:t xml:space="preserve"> between </w:t>
                            </w:r>
                            <w:r w:rsidRPr="00D7610F">
                              <w:rPr>
                                <w:rFonts w:ascii="Times" w:eastAsia="Malgun Gothic" w:hAnsi="Times" w:cs="Times New Roman"/>
                                <w:szCs w:val="24"/>
                                <w:lang w:val="en-GB" w:eastAsia="x-none"/>
                              </w:rPr>
                              <w:t>SBFD and non-SBFD symbols</w:t>
                            </w:r>
                            <w:r w:rsidRPr="00D7610F">
                              <w:rPr>
                                <w:rFonts w:ascii="Times" w:eastAsia="Malgun Gothic" w:hAnsi="Times" w:cs="Times New Roman" w:hint="eastAsia"/>
                                <w:szCs w:val="24"/>
                                <w:lang w:val="en-GB" w:eastAsia="x-none"/>
                              </w:rPr>
                              <w:t xml:space="preserve"> may increase the implementation complexity and interruptions of transmissions/receptions during transition. </w:t>
                            </w:r>
                          </w:p>
                          <w:p w14:paraId="4ED0A4E2" w14:textId="77777777" w:rsidR="00D7610F" w:rsidRPr="00D7610F" w:rsidRDefault="00D7610F" w:rsidP="00EC1380">
                            <w:pPr>
                              <w:numPr>
                                <w:ilvl w:val="0"/>
                                <w:numId w:val="40"/>
                              </w:numPr>
                              <w:shd w:val="clear" w:color="auto" w:fill="D9D9D9" w:themeFill="background1" w:themeFillShade="D9"/>
                              <w:tabs>
                                <w:tab w:val="left" w:pos="0"/>
                              </w:tabs>
                              <w:suppressAutoHyphens/>
                              <w:spacing w:after="0" w:line="240" w:lineRule="auto"/>
                              <w:jc w:val="both"/>
                              <w:rPr>
                                <w:rFonts w:ascii="Times" w:eastAsia="Malgun Gothic" w:hAnsi="Times" w:cs="Times New Roman"/>
                                <w:szCs w:val="24"/>
                                <w:lang w:val="en-GB" w:eastAsia="x-none"/>
                              </w:rPr>
                            </w:pPr>
                            <w:r w:rsidRPr="00D7610F">
                              <w:rPr>
                                <w:rFonts w:ascii="Times" w:eastAsia="Malgun Gothic" w:hAnsi="Times" w:cs="Times New Roman" w:hint="eastAsia"/>
                                <w:szCs w:val="24"/>
                                <w:lang w:val="en-GB" w:eastAsia="x-none"/>
                              </w:rPr>
                              <w:t xml:space="preserve">Further study whether limitation(s) on the maximum number of switching points between </w:t>
                            </w:r>
                            <w:r w:rsidRPr="00D7610F">
                              <w:rPr>
                                <w:rFonts w:ascii="Times" w:eastAsia="Malgun Gothic" w:hAnsi="Times" w:cs="Times New Roman"/>
                                <w:szCs w:val="24"/>
                                <w:lang w:val="en-GB" w:eastAsia="x-none"/>
                              </w:rPr>
                              <w:t>SBFD and non-SBFD symbols</w:t>
                            </w:r>
                            <w:r w:rsidRPr="00D7610F">
                              <w:rPr>
                                <w:rFonts w:ascii="Times" w:eastAsia="Malgun Gothic" w:hAnsi="Times" w:cs="Times New Roman" w:hint="eastAsia"/>
                                <w:szCs w:val="24"/>
                                <w:lang w:val="en-GB" w:eastAsia="x-none"/>
                              </w:rPr>
                              <w:t xml:space="preserve"> within a slot, a </w:t>
                            </w:r>
                            <w:r w:rsidRPr="00D7610F">
                              <w:rPr>
                                <w:rFonts w:ascii="Times" w:eastAsia="SimSun" w:hAnsi="Times" w:cs="Times New Roman"/>
                                <w:szCs w:val="24"/>
                                <w:lang w:val="en-GB" w:eastAsia="x-none"/>
                              </w:rPr>
                              <w:t xml:space="preserve">TDD UL/DL </w:t>
                            </w:r>
                            <w:r w:rsidRPr="00D7610F">
                              <w:rPr>
                                <w:rFonts w:ascii="Times" w:eastAsia="SimSun" w:hAnsi="Times" w:cs="Times New Roman" w:hint="eastAsia"/>
                                <w:szCs w:val="24"/>
                                <w:lang w:val="en-GB" w:eastAsia="x-none"/>
                              </w:rPr>
                              <w:t xml:space="preserve">pattern period, and/or </w:t>
                            </w:r>
                            <w:r w:rsidRPr="00D7610F">
                              <w:rPr>
                                <w:rFonts w:ascii="Times" w:eastAsia="Malgun Gothic" w:hAnsi="Times" w:cs="Times New Roman"/>
                                <w:szCs w:val="24"/>
                                <w:lang w:val="en-GB" w:eastAsia="x-none"/>
                              </w:rPr>
                              <w:t>semi-static SBFD configuration period</w:t>
                            </w:r>
                            <w:r w:rsidRPr="00D7610F">
                              <w:rPr>
                                <w:rFonts w:ascii="Times" w:eastAsia="Malgun Gothic" w:hAnsi="Times" w:cs="Times New Roman" w:hint="eastAsia"/>
                                <w:szCs w:val="24"/>
                                <w:lang w:val="en-GB" w:eastAsia="x-none"/>
                              </w:rPr>
                              <w:t xml:space="preserve"> (if different from </w:t>
                            </w:r>
                            <w:r w:rsidRPr="00D7610F">
                              <w:rPr>
                                <w:rFonts w:ascii="Times" w:eastAsia="Malgun Gothic" w:hAnsi="Times" w:cs="Times New Roman"/>
                                <w:szCs w:val="24"/>
                                <w:lang w:val="en-GB" w:eastAsia="x-none"/>
                              </w:rPr>
                              <w:t>TDD UL/DL pattern period</w:t>
                            </w:r>
                            <w:r w:rsidRPr="00D7610F">
                              <w:rPr>
                                <w:rFonts w:ascii="Times" w:eastAsia="Malgun Gothic" w:hAnsi="Times" w:cs="Times New Roman" w:hint="eastAsia"/>
                                <w:szCs w:val="24"/>
                                <w:lang w:val="en-GB" w:eastAsia="x-none"/>
                              </w:rPr>
                              <w:t>)</w:t>
                            </w:r>
                            <w:r w:rsidRPr="00D7610F">
                              <w:rPr>
                                <w:rFonts w:ascii="Times" w:eastAsia="SimSun" w:hAnsi="Times" w:cs="Times New Roman" w:hint="eastAsia"/>
                                <w:szCs w:val="24"/>
                                <w:lang w:val="en-GB" w:eastAsia="x-none"/>
                              </w:rPr>
                              <w:t xml:space="preserve"> are needed</w:t>
                            </w:r>
                          </w:p>
                          <w:p w14:paraId="35524CD7" w14:textId="77777777" w:rsidR="00D7610F" w:rsidRPr="00D7610F" w:rsidRDefault="00D7610F" w:rsidP="00EC1380">
                            <w:pPr>
                              <w:numPr>
                                <w:ilvl w:val="0"/>
                                <w:numId w:val="40"/>
                              </w:numPr>
                              <w:shd w:val="clear" w:color="auto" w:fill="D9D9D9" w:themeFill="background1" w:themeFillShade="D9"/>
                              <w:tabs>
                                <w:tab w:val="left" w:pos="0"/>
                              </w:tabs>
                              <w:suppressAutoHyphens/>
                              <w:spacing w:after="0" w:line="240" w:lineRule="auto"/>
                              <w:jc w:val="both"/>
                              <w:rPr>
                                <w:rFonts w:ascii="Times" w:eastAsia="Malgun Gothic" w:hAnsi="Times" w:cs="Times New Roman"/>
                                <w:szCs w:val="24"/>
                                <w:lang w:val="en-GB" w:eastAsia="x-none"/>
                              </w:rPr>
                            </w:pPr>
                            <w:r w:rsidRPr="00D7610F">
                              <w:rPr>
                                <w:rFonts w:ascii="Times" w:eastAsia="SimSun" w:hAnsi="Times" w:cs="Times New Roman" w:hint="eastAsia"/>
                                <w:szCs w:val="24"/>
                                <w:lang w:val="en-GB" w:eastAsia="x-none"/>
                              </w:rPr>
                              <w:t>Further study scenarios a guard period between SBFD and non-SBFD symbols is required/not required and the length of the guard period if required</w:t>
                            </w:r>
                          </w:p>
                          <w:p w14:paraId="315AACAC" w14:textId="77777777" w:rsidR="00D7610F" w:rsidRPr="00D7610F" w:rsidRDefault="00D7610F" w:rsidP="00D7610F">
                            <w:pPr>
                              <w:shd w:val="clear" w:color="auto" w:fill="D9D9D9" w:themeFill="background1" w:themeFillShade="D9"/>
                              <w:spacing w:after="0" w:line="240" w:lineRule="auto"/>
                              <w:rPr>
                                <w:rFonts w:ascii="Times" w:eastAsia="Batang" w:hAnsi="Times" w:cs="Times New Roman"/>
                                <w:szCs w:val="24"/>
                                <w:lang w:val="en-GB" w:eastAsia="ko-KR"/>
                              </w:rPr>
                            </w:pPr>
                            <w:r w:rsidRPr="00D7610F">
                              <w:rPr>
                                <w:rFonts w:ascii="Times" w:eastAsia="Batang" w:hAnsi="Times" w:cs="Times New Roman"/>
                                <w:szCs w:val="24"/>
                                <w:lang w:val="en-GB" w:eastAsia="ko-KR"/>
                              </w:rPr>
                              <w:t>Note: Whether or not a physical channel/signal occasion is mapped to both SBFD and non-SBFD symbols within a slot is a separate discussion.</w:t>
                            </w:r>
                          </w:p>
                          <w:p w14:paraId="030ABAA0" w14:textId="46030EF0" w:rsidR="00D7610F" w:rsidRDefault="00D7610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3A0134" id="Text Box 3" o:spid="_x0000_s1035" type="#_x0000_t202" style="position:absolute;left:0;text-align:left;margin-left:429.7pt;margin-top:58.15pt;width:480.9pt;height:165.05pt;z-index:251658257;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">
                <v:textbox>
                  <w:txbxContent>
                    <w:p w14:paraId="63BA067E" w14:textId="7E60D890" w:rsidR="00D7610F" w:rsidRPr="00D7610F" w:rsidRDefault="00D7610F" w:rsidP="00D7610F">
                      <w:pPr>
                        <w:shd w:val="clear" w:color="auto" w:fill="D9D9D9" w:themeFill="background1" w:themeFillShade="D9"/>
                        <w:spacing w:after="0" w:line="240" w:lineRule="auto"/>
                        <w:rPr>
                          <w:rFonts w:ascii="Times" w:eastAsia="Malgun Gothic" w:hAnsi="Times" w:cs="Times New Roman"/>
                          <w:b/>
                          <w:szCs w:val="24"/>
                          <w:lang w:val="en-GB" w:eastAsia="zh-CN"/>
                        </w:rPr>
                      </w:pPr>
                      <w:r w:rsidRPr="00D7610F">
                        <w:rPr>
                          <w:rFonts w:ascii="Times" w:eastAsia="Malgun Gothic" w:hAnsi="Times" w:cs="Times New Roman"/>
                          <w:b/>
                          <w:szCs w:val="24"/>
                          <w:lang w:val="en-GB" w:eastAsia="zh-CN"/>
                        </w:rPr>
                        <w:t>Conclusion</w:t>
                      </w:r>
                    </w:p>
                    <w:p w14:paraId="7297FBE4" w14:textId="77777777" w:rsidR="00D7610F" w:rsidRPr="00D7610F" w:rsidRDefault="00D7610F" w:rsidP="00D7610F">
                      <w:pPr>
                        <w:shd w:val="clear" w:color="auto" w:fill="D9D9D9" w:themeFill="background1" w:themeFillShade="D9"/>
                        <w:tabs>
                          <w:tab w:val="left" w:pos="0"/>
                        </w:tabs>
                        <w:spacing w:after="0" w:line="240" w:lineRule="auto"/>
                        <w:rPr>
                          <w:rFonts w:ascii="Times" w:eastAsia="Malgun Gothic" w:hAnsi="Times" w:cs="Times New Roman"/>
                          <w:szCs w:val="24"/>
                          <w:lang w:eastAsia="x-none"/>
                        </w:rPr>
                      </w:pPr>
                      <w:r w:rsidRPr="00D7610F">
                        <w:rPr>
                          <w:rFonts w:ascii="Times" w:eastAsia="Malgun Gothic" w:hAnsi="Times" w:cs="Times New Roman"/>
                          <w:szCs w:val="24"/>
                          <w:lang w:eastAsia="x-none"/>
                        </w:rPr>
                        <w:t>The following RAN1 observation is made:</w:t>
                      </w:r>
                    </w:p>
                    <w:p w14:paraId="4BA75E27" w14:textId="77777777" w:rsidR="00D7610F" w:rsidRPr="00D7610F" w:rsidRDefault="00D7610F" w:rsidP="00D7610F">
                      <w:pPr>
                        <w:shd w:val="clear" w:color="auto" w:fill="D9D9D9" w:themeFill="background1" w:themeFillShade="D9"/>
                        <w:tabs>
                          <w:tab w:val="left" w:pos="0"/>
                        </w:tabs>
                        <w:spacing w:after="0" w:line="240" w:lineRule="auto"/>
                        <w:rPr>
                          <w:rFonts w:ascii="Times" w:eastAsia="Malgun Gothic" w:hAnsi="Times" w:cs="Times New Roman"/>
                          <w:szCs w:val="24"/>
                          <w:lang w:val="en-GB" w:eastAsia="x-none"/>
                        </w:rPr>
                      </w:pPr>
                      <w:r w:rsidRPr="00D7610F">
                        <w:rPr>
                          <w:rFonts w:ascii="Times" w:eastAsia="Malgun Gothic" w:hAnsi="Times" w:cs="Times New Roman" w:hint="eastAsia"/>
                          <w:szCs w:val="24"/>
                          <w:lang w:eastAsia="x-none"/>
                        </w:rPr>
                        <w:t>O</w:t>
                      </w:r>
                      <w:r w:rsidRPr="00D7610F">
                        <w:rPr>
                          <w:rFonts w:ascii="Times" w:eastAsia="Malgun Gothic" w:hAnsi="Times" w:cs="Times New Roman"/>
                          <w:szCs w:val="24"/>
                          <w:lang w:val="en-GB" w:eastAsia="x-none"/>
                        </w:rPr>
                        <w:t>ne motivation for allowing</w:t>
                      </w:r>
                      <w:r w:rsidRPr="00D7610F">
                        <w:rPr>
                          <w:rFonts w:ascii="Times" w:eastAsia="Malgun Gothic" w:hAnsi="Times" w:cs="Times New Roman" w:hint="eastAsia"/>
                          <w:szCs w:val="24"/>
                          <w:lang w:val="en-GB" w:eastAsia="x-none"/>
                        </w:rPr>
                        <w:t xml:space="preserve"> that a</w:t>
                      </w:r>
                      <w:r w:rsidRPr="00D7610F">
                        <w:rPr>
                          <w:rFonts w:ascii="Times" w:eastAsia="Malgun Gothic" w:hAnsi="Times" w:cs="Times New Roman"/>
                          <w:szCs w:val="24"/>
                          <w:lang w:val="en-GB" w:eastAsia="x-none"/>
                        </w:rPr>
                        <w:t xml:space="preserve"> slot can consist of both SBFD and non-SBFD symbols</w:t>
                      </w:r>
                      <w:r w:rsidRPr="00D7610F">
                        <w:rPr>
                          <w:rFonts w:ascii="Times" w:eastAsia="Malgun Gothic" w:hAnsi="Times" w:cs="Times New Roman" w:hint="eastAsia"/>
                          <w:szCs w:val="24"/>
                          <w:lang w:val="en-GB" w:eastAsia="x-none"/>
                        </w:rPr>
                        <w:t xml:space="preserve"> is for compatibility with symbol-level TDD UL/DL configuration.</w:t>
                      </w:r>
                    </w:p>
                    <w:p w14:paraId="6ED3CF9D" w14:textId="77777777" w:rsidR="00D7610F" w:rsidRPr="00D7610F" w:rsidRDefault="00D7610F" w:rsidP="00D7610F">
                      <w:pPr>
                        <w:shd w:val="clear" w:color="auto" w:fill="D9D9D9" w:themeFill="background1" w:themeFillShade="D9"/>
                        <w:tabs>
                          <w:tab w:val="left" w:pos="0"/>
                        </w:tabs>
                        <w:spacing w:after="0" w:line="240" w:lineRule="auto"/>
                        <w:rPr>
                          <w:rFonts w:ascii="Times" w:eastAsia="Malgun Gothic" w:hAnsi="Times" w:cs="Times New Roman"/>
                          <w:szCs w:val="24"/>
                          <w:lang w:val="en-GB" w:eastAsia="x-none"/>
                        </w:rPr>
                      </w:pPr>
                      <w:r w:rsidRPr="00D7610F">
                        <w:rPr>
                          <w:rFonts w:ascii="Times" w:eastAsia="Malgun Gothic" w:hAnsi="Times" w:cs="Times New Roman" w:hint="eastAsia"/>
                          <w:szCs w:val="24"/>
                          <w:lang w:val="en-GB" w:eastAsia="x-none"/>
                        </w:rPr>
                        <w:t xml:space="preserve">Frequent </w:t>
                      </w:r>
                      <w:r w:rsidRPr="00D7610F">
                        <w:rPr>
                          <w:rFonts w:ascii="Times" w:eastAsia="Malgun Gothic" w:hAnsi="Times" w:cs="Times New Roman"/>
                          <w:szCs w:val="24"/>
                          <w:lang w:val="en-GB" w:eastAsia="x-none"/>
                        </w:rPr>
                        <w:t>switching</w:t>
                      </w:r>
                      <w:r w:rsidRPr="00D7610F">
                        <w:rPr>
                          <w:rFonts w:ascii="Times" w:eastAsia="Malgun Gothic" w:hAnsi="Times" w:cs="Times New Roman" w:hint="eastAsia"/>
                          <w:szCs w:val="24"/>
                          <w:lang w:val="en-GB" w:eastAsia="x-none"/>
                        </w:rPr>
                        <w:t xml:space="preserve"> between </w:t>
                      </w:r>
                      <w:r w:rsidRPr="00D7610F">
                        <w:rPr>
                          <w:rFonts w:ascii="Times" w:eastAsia="Malgun Gothic" w:hAnsi="Times" w:cs="Times New Roman"/>
                          <w:szCs w:val="24"/>
                          <w:lang w:val="en-GB" w:eastAsia="x-none"/>
                        </w:rPr>
                        <w:t>SBFD and non-SBFD symbols</w:t>
                      </w:r>
                      <w:r w:rsidRPr="00D7610F">
                        <w:rPr>
                          <w:rFonts w:ascii="Times" w:eastAsia="Malgun Gothic" w:hAnsi="Times" w:cs="Times New Roman" w:hint="eastAsia"/>
                          <w:szCs w:val="24"/>
                          <w:lang w:val="en-GB" w:eastAsia="x-none"/>
                        </w:rPr>
                        <w:t xml:space="preserve"> may increase the implementation complexity and interruptions of transmissions/receptions during transition. </w:t>
                      </w:r>
                    </w:p>
                    <w:p w14:paraId="4ED0A4E2" w14:textId="77777777" w:rsidR="00D7610F" w:rsidRPr="00D7610F" w:rsidRDefault="00D7610F" w:rsidP="00EC1380">
                      <w:pPr>
                        <w:numPr>
                          <w:ilvl w:val="0"/>
                          <w:numId w:val="40"/>
                        </w:numPr>
                        <w:shd w:val="clear" w:color="auto" w:fill="D9D9D9" w:themeFill="background1" w:themeFillShade="D9"/>
                        <w:tabs>
                          <w:tab w:val="left" w:pos="0"/>
                        </w:tabs>
                        <w:suppressAutoHyphens/>
                        <w:spacing w:after="0" w:line="240" w:lineRule="auto"/>
                        <w:jc w:val="both"/>
                        <w:rPr>
                          <w:rFonts w:ascii="Times" w:eastAsia="Malgun Gothic" w:hAnsi="Times" w:cs="Times New Roman"/>
                          <w:szCs w:val="24"/>
                          <w:lang w:val="en-GB" w:eastAsia="x-none"/>
                        </w:rPr>
                      </w:pPr>
                      <w:r w:rsidRPr="00D7610F">
                        <w:rPr>
                          <w:rFonts w:ascii="Times" w:eastAsia="Malgun Gothic" w:hAnsi="Times" w:cs="Times New Roman" w:hint="eastAsia"/>
                          <w:szCs w:val="24"/>
                          <w:lang w:val="en-GB" w:eastAsia="x-none"/>
                        </w:rPr>
                        <w:t xml:space="preserve">Further study whether limitation(s) on the maximum number of switching points between </w:t>
                      </w:r>
                      <w:r w:rsidRPr="00D7610F">
                        <w:rPr>
                          <w:rFonts w:ascii="Times" w:eastAsia="Malgun Gothic" w:hAnsi="Times" w:cs="Times New Roman"/>
                          <w:szCs w:val="24"/>
                          <w:lang w:val="en-GB" w:eastAsia="x-none"/>
                        </w:rPr>
                        <w:t>SBFD and non-SBFD symbols</w:t>
                      </w:r>
                      <w:r w:rsidRPr="00D7610F">
                        <w:rPr>
                          <w:rFonts w:ascii="Times" w:eastAsia="Malgun Gothic" w:hAnsi="Times" w:cs="Times New Roman" w:hint="eastAsia"/>
                          <w:szCs w:val="24"/>
                          <w:lang w:val="en-GB" w:eastAsia="x-none"/>
                        </w:rPr>
                        <w:t xml:space="preserve"> within a slot, a </w:t>
                      </w:r>
                      <w:r w:rsidRPr="00D7610F">
                        <w:rPr>
                          <w:rFonts w:ascii="Times" w:eastAsia="SimSun" w:hAnsi="Times" w:cs="Times New Roman"/>
                          <w:szCs w:val="24"/>
                          <w:lang w:val="en-GB" w:eastAsia="x-none"/>
                        </w:rPr>
                        <w:t xml:space="preserve">TDD UL/DL </w:t>
                      </w:r>
                      <w:r w:rsidRPr="00D7610F">
                        <w:rPr>
                          <w:rFonts w:ascii="Times" w:eastAsia="SimSun" w:hAnsi="Times" w:cs="Times New Roman" w:hint="eastAsia"/>
                          <w:szCs w:val="24"/>
                          <w:lang w:val="en-GB" w:eastAsia="x-none"/>
                        </w:rPr>
                        <w:t xml:space="preserve">pattern period, and/or </w:t>
                      </w:r>
                      <w:r w:rsidRPr="00D7610F">
                        <w:rPr>
                          <w:rFonts w:ascii="Times" w:eastAsia="Malgun Gothic" w:hAnsi="Times" w:cs="Times New Roman"/>
                          <w:szCs w:val="24"/>
                          <w:lang w:val="en-GB" w:eastAsia="x-none"/>
                        </w:rPr>
                        <w:t>semi-static SBFD configuration period</w:t>
                      </w:r>
                      <w:r w:rsidRPr="00D7610F">
                        <w:rPr>
                          <w:rFonts w:ascii="Times" w:eastAsia="Malgun Gothic" w:hAnsi="Times" w:cs="Times New Roman" w:hint="eastAsia"/>
                          <w:szCs w:val="24"/>
                          <w:lang w:val="en-GB" w:eastAsia="x-none"/>
                        </w:rPr>
                        <w:t xml:space="preserve"> (if different from </w:t>
                      </w:r>
                      <w:r w:rsidRPr="00D7610F">
                        <w:rPr>
                          <w:rFonts w:ascii="Times" w:eastAsia="Malgun Gothic" w:hAnsi="Times" w:cs="Times New Roman"/>
                          <w:szCs w:val="24"/>
                          <w:lang w:val="en-GB" w:eastAsia="x-none"/>
                        </w:rPr>
                        <w:t>TDD UL/DL pattern period</w:t>
                      </w:r>
                      <w:r w:rsidRPr="00D7610F">
                        <w:rPr>
                          <w:rFonts w:ascii="Times" w:eastAsia="Malgun Gothic" w:hAnsi="Times" w:cs="Times New Roman" w:hint="eastAsia"/>
                          <w:szCs w:val="24"/>
                          <w:lang w:val="en-GB" w:eastAsia="x-none"/>
                        </w:rPr>
                        <w:t>)</w:t>
                      </w:r>
                      <w:r w:rsidRPr="00D7610F">
                        <w:rPr>
                          <w:rFonts w:ascii="Times" w:eastAsia="SimSun" w:hAnsi="Times" w:cs="Times New Roman" w:hint="eastAsia"/>
                          <w:szCs w:val="24"/>
                          <w:lang w:val="en-GB" w:eastAsia="x-none"/>
                        </w:rPr>
                        <w:t xml:space="preserve"> are needed</w:t>
                      </w:r>
                    </w:p>
                    <w:p w14:paraId="35524CD7" w14:textId="77777777" w:rsidR="00D7610F" w:rsidRPr="00D7610F" w:rsidRDefault="00D7610F" w:rsidP="00EC1380">
                      <w:pPr>
                        <w:numPr>
                          <w:ilvl w:val="0"/>
                          <w:numId w:val="40"/>
                        </w:numPr>
                        <w:shd w:val="clear" w:color="auto" w:fill="D9D9D9" w:themeFill="background1" w:themeFillShade="D9"/>
                        <w:tabs>
                          <w:tab w:val="left" w:pos="0"/>
                        </w:tabs>
                        <w:suppressAutoHyphens/>
                        <w:spacing w:after="0" w:line="240" w:lineRule="auto"/>
                        <w:jc w:val="both"/>
                        <w:rPr>
                          <w:rFonts w:ascii="Times" w:eastAsia="Malgun Gothic" w:hAnsi="Times" w:cs="Times New Roman"/>
                          <w:szCs w:val="24"/>
                          <w:lang w:val="en-GB" w:eastAsia="x-none"/>
                        </w:rPr>
                      </w:pPr>
                      <w:r w:rsidRPr="00D7610F">
                        <w:rPr>
                          <w:rFonts w:ascii="Times" w:eastAsia="SimSun" w:hAnsi="Times" w:cs="Times New Roman" w:hint="eastAsia"/>
                          <w:szCs w:val="24"/>
                          <w:lang w:val="en-GB" w:eastAsia="x-none"/>
                        </w:rPr>
                        <w:t>Further study scenarios a guard period between SBFD and non-SBFD symbols is required/not required and the length of the guard period if required</w:t>
                      </w:r>
                    </w:p>
                    <w:p w14:paraId="315AACAC" w14:textId="77777777" w:rsidR="00D7610F" w:rsidRPr="00D7610F" w:rsidRDefault="00D7610F" w:rsidP="00D7610F">
                      <w:pPr>
                        <w:shd w:val="clear" w:color="auto" w:fill="D9D9D9" w:themeFill="background1" w:themeFillShade="D9"/>
                        <w:spacing w:after="0" w:line="240" w:lineRule="auto"/>
                        <w:rPr>
                          <w:rFonts w:ascii="Times" w:eastAsia="Batang" w:hAnsi="Times" w:cs="Times New Roman"/>
                          <w:szCs w:val="24"/>
                          <w:lang w:val="en-GB" w:eastAsia="ko-KR"/>
                        </w:rPr>
                      </w:pPr>
                      <w:r w:rsidRPr="00D7610F">
                        <w:rPr>
                          <w:rFonts w:ascii="Times" w:eastAsia="Batang" w:hAnsi="Times" w:cs="Times New Roman"/>
                          <w:szCs w:val="24"/>
                          <w:lang w:val="en-GB" w:eastAsia="ko-KR"/>
                        </w:rPr>
                        <w:t>Note: Whether or not a physical channel/signal occasion is mapped to both SBFD and non-SBFD symbols within a slot is a separate discussion.</w:t>
                      </w:r>
                    </w:p>
                    <w:p w14:paraId="030ABAA0" w14:textId="46030EF0" w:rsidR="00D7610F" w:rsidRDefault="00D7610F"/>
                  </w:txbxContent>
                </v:textbox>
                <w10:wrap type="topAndBottom" anchorx="margin"/>
              </v:shape>
            </w:pict>
          </mc:Fallback>
        </mc:AlternateContent>
      </w:r>
      <w:r w:rsidR="001A194E">
        <w:rPr>
          <w:lang w:eastAsia="ja-JP"/>
        </w:rPr>
        <w:t>Another aspect of subband time locations is whether or not transitions between SBFD symbols and non-SBFD symbols shall be aligned with slot boundaries. In other words, can a slot contain both SBFD and non-SBFD symbols</w:t>
      </w:r>
      <w:r>
        <w:rPr>
          <w:lang w:eastAsia="ja-JP"/>
        </w:rPr>
        <w:t>?</w:t>
      </w:r>
      <w:r w:rsidR="001A194E">
        <w:rPr>
          <w:lang w:eastAsia="ja-JP"/>
        </w:rPr>
        <w:t xml:space="preserve"> See </w:t>
      </w:r>
      <w:r w:rsidR="001A194E">
        <w:rPr>
          <w:lang w:eastAsia="ja-JP"/>
        </w:rPr>
        <w:fldChar w:fldCharType="begin"/>
      </w:r>
      <w:r w:rsidR="001A194E">
        <w:rPr>
          <w:lang w:eastAsia="ja-JP"/>
        </w:rPr>
        <w:instrText xml:space="preserve"> REF _Ref131012701 \h </w:instrText>
      </w:r>
      <w:r w:rsidR="001A194E">
        <w:rPr>
          <w:lang w:eastAsia="ja-JP"/>
        </w:rPr>
      </w:r>
      <w:r w:rsidR="001A194E">
        <w:rPr>
          <w:lang w:eastAsia="ja-JP"/>
        </w:rPr>
        <w:fldChar w:fldCharType="separate"/>
      </w:r>
      <w:r w:rsidR="004B3508">
        <w:t xml:space="preserve">Figure </w:t>
      </w:r>
      <w:r w:rsidR="004B3508">
        <w:rPr>
          <w:noProof/>
        </w:rPr>
        <w:t>9</w:t>
      </w:r>
      <w:r w:rsidR="001A194E">
        <w:rPr>
          <w:lang w:eastAsia="ja-JP"/>
        </w:rPr>
        <w:fldChar w:fldCharType="end"/>
      </w:r>
      <w:r w:rsidR="001A194E">
        <w:rPr>
          <w:lang w:eastAsia="ja-JP"/>
        </w:rPr>
        <w:t xml:space="preserve"> for two examples. </w:t>
      </w:r>
      <w:r>
        <w:rPr>
          <w:lang w:eastAsia="ja-JP"/>
        </w:rPr>
        <w:t>The following conclusion on t</w:t>
      </w:r>
      <w:r w:rsidR="001A194E">
        <w:rPr>
          <w:lang w:eastAsia="ja-JP"/>
        </w:rPr>
        <w:t xml:space="preserve">his issue </w:t>
      </w:r>
      <w:r>
        <w:rPr>
          <w:lang w:eastAsia="ja-JP"/>
        </w:rPr>
        <w:t xml:space="preserve">was made in </w:t>
      </w:r>
      <w:r w:rsidR="001A194E">
        <w:rPr>
          <w:lang w:eastAsia="ja-JP"/>
        </w:rPr>
        <w:t>RAN1#112</w:t>
      </w:r>
      <w:r>
        <w:rPr>
          <w:lang w:eastAsia="ja-JP"/>
        </w:rPr>
        <w:t>bis-e.</w:t>
      </w:r>
    </w:p>
    <w:p w14:paraId="2A207A16" w14:textId="77777777" w:rsidR="001A194E" w:rsidRDefault="001A194E" w:rsidP="001A194E">
      <w:pPr>
        <w:keepNext/>
        <w:jc w:val="center"/>
      </w:pPr>
      <w:r>
        <w:rPr>
          <w:noProof/>
          <w:lang w:eastAsia="ja-JP"/>
        </w:rPr>
        <w:drawing>
          <wp:inline distT="0" distB="0" distL="0" distR="0" wp14:anchorId="359BF16D" wp14:editId="0F1FDE56">
            <wp:extent cx="2216505" cy="944045"/>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32736" cy="950958"/>
                    </a:xfrm>
                    <a:prstGeom prst="rect">
                      <a:avLst/>
                    </a:prstGeom>
                    <a:noFill/>
                  </pic:spPr>
                </pic:pic>
              </a:graphicData>
            </a:graphic>
          </wp:inline>
        </w:drawing>
      </w:r>
    </w:p>
    <w:p w14:paraId="411870CF" w14:textId="419829B8" w:rsidR="001A194E" w:rsidRDefault="001A194E" w:rsidP="001A194E">
      <w:pPr>
        <w:pStyle w:val="Caption"/>
        <w:jc w:val="center"/>
      </w:pPr>
      <w:bookmarkStart w:id="24" w:name="_Ref131012701"/>
      <w:r>
        <w:t xml:space="preserve">Figure </w:t>
      </w:r>
      <w:r>
        <w:fldChar w:fldCharType="begin"/>
      </w:r>
      <w:r>
        <w:instrText xml:space="preserve"> SEQ Figure \* ARABIC </w:instrText>
      </w:r>
      <w:r>
        <w:fldChar w:fldCharType="separate"/>
      </w:r>
      <w:r w:rsidR="004B3508">
        <w:rPr>
          <w:noProof/>
        </w:rPr>
        <w:t>9</w:t>
      </w:r>
      <w:r>
        <w:fldChar w:fldCharType="end"/>
      </w:r>
      <w:bookmarkEnd w:id="24"/>
      <w:r>
        <w:t>: Examples where a slot consists of SBFD and non-SBFD symbols</w:t>
      </w:r>
    </w:p>
    <w:p w14:paraId="18CB50E5" w14:textId="5252993E" w:rsidR="00004D7F" w:rsidRDefault="00D7610F" w:rsidP="00405765">
      <w:pPr>
        <w:jc w:val="both"/>
        <w:rPr>
          <w:lang w:eastAsia="ja-JP"/>
        </w:rPr>
      </w:pPr>
      <w:r>
        <w:rPr>
          <w:lang w:eastAsia="ja-JP"/>
        </w:rPr>
        <w:t>The above conclusion points toward allowing a SBFD-to-non-SBFD transition or vice versa within a slot; however, it also says that frequent transitions within a TDD UL/DL cycle is undesirable from a complexity point of view. This is because w</w:t>
      </w:r>
      <w:r w:rsidR="00405765">
        <w:rPr>
          <w:lang w:eastAsia="ja-JP"/>
        </w:rPr>
        <w:t>hen a SBFD symbol and a non-SBFD symbol follow each other, several hardware configurations/operations need to change</w:t>
      </w:r>
      <w:r w:rsidR="00623C52">
        <w:rPr>
          <w:lang w:eastAsia="ja-JP"/>
        </w:rPr>
        <w:t>/activate/deactivate</w:t>
      </w:r>
      <w:r w:rsidR="00405765">
        <w:rPr>
          <w:lang w:eastAsia="ja-JP"/>
        </w:rPr>
        <w:t xml:space="preserve">. For instance, the gNB transmitter may need to reconfigure/change the filter for DL transmissions to protect the UL subband when a non-SBFD symbol transition into a SBFD symbol. </w:t>
      </w:r>
      <w:r w:rsidR="007C14D4">
        <w:rPr>
          <w:lang w:eastAsia="ja-JP"/>
        </w:rPr>
        <w:t>The gNB receive</w:t>
      </w:r>
      <w:r w:rsidR="0082521B">
        <w:rPr>
          <w:lang w:eastAsia="ja-JP"/>
        </w:rPr>
        <w:t xml:space="preserve">r filters </w:t>
      </w:r>
      <w:r w:rsidR="00DF7086">
        <w:rPr>
          <w:lang w:eastAsia="ja-JP"/>
        </w:rPr>
        <w:t xml:space="preserve">will also need to </w:t>
      </w:r>
      <w:r w:rsidR="00987124">
        <w:rPr>
          <w:lang w:eastAsia="ja-JP"/>
        </w:rPr>
        <w:t>reconfigure/change when a SBFD symbol transition into a non-SBFD UL</w:t>
      </w:r>
      <w:r w:rsidR="002964A8">
        <w:rPr>
          <w:lang w:eastAsia="ja-JP"/>
        </w:rPr>
        <w:t xml:space="preserve"> symbol</w:t>
      </w:r>
      <w:r w:rsidR="00987124">
        <w:rPr>
          <w:lang w:eastAsia="ja-JP"/>
        </w:rPr>
        <w:t xml:space="preserve">. </w:t>
      </w:r>
      <w:r w:rsidR="009B7F90">
        <w:rPr>
          <w:lang w:eastAsia="ja-JP"/>
        </w:rPr>
        <w:t xml:space="preserve">Similarly, </w:t>
      </w:r>
      <w:r w:rsidR="001D2813">
        <w:rPr>
          <w:lang w:eastAsia="ja-JP"/>
        </w:rPr>
        <w:t xml:space="preserve">advanced SBFD aware UEs may </w:t>
      </w:r>
      <w:r w:rsidR="00C26A80">
        <w:rPr>
          <w:lang w:eastAsia="ja-JP"/>
        </w:rPr>
        <w:t xml:space="preserve">also change </w:t>
      </w:r>
      <w:r w:rsidR="001C5931">
        <w:rPr>
          <w:lang w:eastAsia="ja-JP"/>
        </w:rPr>
        <w:t xml:space="preserve">its digital filters </w:t>
      </w:r>
      <w:r w:rsidR="00875FC4">
        <w:rPr>
          <w:lang w:eastAsia="ja-JP"/>
        </w:rPr>
        <w:t xml:space="preserve">for receiving DL transmission </w:t>
      </w:r>
      <w:r w:rsidR="001C5931">
        <w:rPr>
          <w:lang w:eastAsia="ja-JP"/>
        </w:rPr>
        <w:t xml:space="preserve">to </w:t>
      </w:r>
      <w:r w:rsidR="003778B0">
        <w:rPr>
          <w:lang w:eastAsia="ja-JP"/>
        </w:rPr>
        <w:t xml:space="preserve">suppress </w:t>
      </w:r>
      <w:r w:rsidR="00875FC4">
        <w:rPr>
          <w:lang w:eastAsia="ja-JP"/>
        </w:rPr>
        <w:t xml:space="preserve">UE-to-UE CLI </w:t>
      </w:r>
      <w:r w:rsidR="003C73D4">
        <w:rPr>
          <w:lang w:eastAsia="ja-JP"/>
        </w:rPr>
        <w:t xml:space="preserve">from other </w:t>
      </w:r>
      <w:r w:rsidR="004F1CD2">
        <w:rPr>
          <w:lang w:eastAsia="ja-JP"/>
        </w:rPr>
        <w:t>SBFD UL transmissions</w:t>
      </w:r>
      <w:r w:rsidR="004B13A5">
        <w:rPr>
          <w:lang w:eastAsia="ja-JP"/>
        </w:rPr>
        <w:t xml:space="preserve"> </w:t>
      </w:r>
      <w:r w:rsidR="00A52D26">
        <w:rPr>
          <w:lang w:eastAsia="ja-JP"/>
        </w:rPr>
        <w:t>when a non-SBFD DL symbol transition into a SBFD symbol.</w:t>
      </w:r>
      <w:r w:rsidR="00C529A5">
        <w:rPr>
          <w:lang w:eastAsia="ja-JP"/>
        </w:rPr>
        <w:t xml:space="preserve"> </w:t>
      </w:r>
    </w:p>
    <w:p w14:paraId="0628B132" w14:textId="45CDB71D" w:rsidR="00405765" w:rsidRDefault="00534BA4" w:rsidP="00405765">
      <w:pPr>
        <w:jc w:val="both"/>
        <w:rPr>
          <w:lang w:eastAsia="ja-JP"/>
        </w:rPr>
      </w:pPr>
      <w:r>
        <w:rPr>
          <w:lang w:eastAsia="ja-JP"/>
        </w:rPr>
        <w:t xml:space="preserve">In practice, </w:t>
      </w:r>
      <w:r w:rsidR="00F7778B">
        <w:rPr>
          <w:lang w:eastAsia="ja-JP"/>
        </w:rPr>
        <w:t xml:space="preserve">additional guard symbols </w:t>
      </w:r>
      <w:r w:rsidR="003D3C46">
        <w:rPr>
          <w:lang w:eastAsia="ja-JP"/>
        </w:rPr>
        <w:t xml:space="preserve">will need to be added for </w:t>
      </w:r>
      <w:r w:rsidR="0016182A">
        <w:rPr>
          <w:lang w:eastAsia="ja-JP"/>
        </w:rPr>
        <w:t xml:space="preserve">such transitions to allow the </w:t>
      </w:r>
      <w:r w:rsidR="000609F2">
        <w:rPr>
          <w:lang w:eastAsia="ja-JP"/>
        </w:rPr>
        <w:t xml:space="preserve">hardware </w:t>
      </w:r>
      <w:r w:rsidR="00124550">
        <w:rPr>
          <w:lang w:eastAsia="ja-JP"/>
        </w:rPr>
        <w:t>re</w:t>
      </w:r>
      <w:r w:rsidR="000609F2">
        <w:rPr>
          <w:lang w:eastAsia="ja-JP"/>
        </w:rPr>
        <w:t>configurations</w:t>
      </w:r>
      <w:r w:rsidR="00124550">
        <w:rPr>
          <w:lang w:eastAsia="ja-JP"/>
        </w:rPr>
        <w:t xml:space="preserve"> to activate/deactivate and stabilize.</w:t>
      </w:r>
      <w:r w:rsidR="00D7610F">
        <w:rPr>
          <w:lang w:eastAsia="ja-JP"/>
        </w:rPr>
        <w:t xml:space="preserve"> Hence, l</w:t>
      </w:r>
      <w:r w:rsidR="00F541F9">
        <w:rPr>
          <w:lang w:eastAsia="ja-JP"/>
        </w:rPr>
        <w:t xml:space="preserve">arge </w:t>
      </w:r>
      <w:r w:rsidR="00004D7F">
        <w:rPr>
          <w:lang w:eastAsia="ja-JP"/>
        </w:rPr>
        <w:t>number</w:t>
      </w:r>
      <w:r w:rsidR="00894EF2">
        <w:rPr>
          <w:lang w:eastAsia="ja-JP"/>
        </w:rPr>
        <w:t>s</w:t>
      </w:r>
      <w:r w:rsidR="00004D7F">
        <w:rPr>
          <w:lang w:eastAsia="ja-JP"/>
        </w:rPr>
        <w:t xml:space="preserve"> of </w:t>
      </w:r>
      <w:r w:rsidR="00951570">
        <w:rPr>
          <w:lang w:eastAsia="ja-JP"/>
        </w:rPr>
        <w:t xml:space="preserve">such SBFD/non-SBFD symbol </w:t>
      </w:r>
      <w:r w:rsidR="00750C2B">
        <w:rPr>
          <w:lang w:eastAsia="ja-JP"/>
        </w:rPr>
        <w:t xml:space="preserve">transitions </w:t>
      </w:r>
      <w:r w:rsidR="00951570">
        <w:rPr>
          <w:lang w:eastAsia="ja-JP"/>
        </w:rPr>
        <w:t xml:space="preserve">will </w:t>
      </w:r>
      <w:r w:rsidR="00A72245">
        <w:rPr>
          <w:lang w:eastAsia="ja-JP"/>
        </w:rPr>
        <w:t xml:space="preserve">incur </w:t>
      </w:r>
      <w:r w:rsidR="00356277">
        <w:rPr>
          <w:lang w:eastAsia="ja-JP"/>
        </w:rPr>
        <w:t xml:space="preserve">significant </w:t>
      </w:r>
      <w:r w:rsidR="005236C4">
        <w:rPr>
          <w:lang w:eastAsia="ja-JP"/>
        </w:rPr>
        <w:t>radio resource</w:t>
      </w:r>
      <w:r w:rsidR="00DA5E04">
        <w:rPr>
          <w:lang w:eastAsia="ja-JP"/>
        </w:rPr>
        <w:t xml:space="preserve"> losses from the required </w:t>
      </w:r>
      <w:r w:rsidR="00C20432">
        <w:rPr>
          <w:lang w:eastAsia="ja-JP"/>
        </w:rPr>
        <w:t>guard symbols</w:t>
      </w:r>
      <w:r w:rsidR="00D707C3">
        <w:rPr>
          <w:lang w:eastAsia="ja-JP"/>
        </w:rPr>
        <w:t>. It</w:t>
      </w:r>
      <w:r w:rsidR="00F5266E">
        <w:rPr>
          <w:lang w:eastAsia="ja-JP"/>
        </w:rPr>
        <w:t xml:space="preserve"> is unlikely to </w:t>
      </w:r>
      <w:r w:rsidR="008801A9">
        <w:rPr>
          <w:lang w:eastAsia="ja-JP"/>
        </w:rPr>
        <w:t xml:space="preserve">be </w:t>
      </w:r>
      <w:r w:rsidR="000F4470">
        <w:rPr>
          <w:lang w:eastAsia="ja-JP"/>
        </w:rPr>
        <w:t>justif</w:t>
      </w:r>
      <w:r w:rsidR="008801A9">
        <w:rPr>
          <w:lang w:eastAsia="ja-JP"/>
        </w:rPr>
        <w:t xml:space="preserve">ied. </w:t>
      </w:r>
      <w:r w:rsidR="006267BC">
        <w:rPr>
          <w:lang w:eastAsia="ja-JP"/>
        </w:rPr>
        <w:t xml:space="preserve">Therefore, a key </w:t>
      </w:r>
      <w:r w:rsidR="00652FFC">
        <w:rPr>
          <w:lang w:eastAsia="ja-JP"/>
        </w:rPr>
        <w:t>question</w:t>
      </w:r>
      <w:r w:rsidR="000A0ED4">
        <w:rPr>
          <w:lang w:eastAsia="ja-JP"/>
        </w:rPr>
        <w:t xml:space="preserve"> </w:t>
      </w:r>
      <w:r w:rsidR="00D7610F">
        <w:rPr>
          <w:lang w:eastAsia="ja-JP"/>
        </w:rPr>
        <w:t xml:space="preserve">addressed in the above conclusion is what limitations should there be on </w:t>
      </w:r>
      <w:r w:rsidR="0075598B">
        <w:rPr>
          <w:lang w:eastAsia="ja-JP"/>
        </w:rPr>
        <w:t xml:space="preserve">the number of non-SBFD-to-SBFD and/or SBFD-to-non-SBFD transitions is supported in </w:t>
      </w:r>
      <w:r w:rsidR="00074CEB">
        <w:rPr>
          <w:lang w:eastAsia="ja-JP"/>
        </w:rPr>
        <w:t>a TDD UL/DL cycle.</w:t>
      </w:r>
    </w:p>
    <w:p w14:paraId="7FF6BA55" w14:textId="68B7B94B" w:rsidR="00D7610F" w:rsidRDefault="00D7610F" w:rsidP="00405765">
      <w:pPr>
        <w:jc w:val="both"/>
        <w:rPr>
          <w:lang w:eastAsia="ja-JP"/>
        </w:rPr>
      </w:pPr>
      <w:r>
        <w:rPr>
          <w:lang w:eastAsia="ja-JP"/>
        </w:rPr>
        <w:t xml:space="preserve">In Rel-17, </w:t>
      </w:r>
      <w:r w:rsidRPr="00D7610F">
        <w:rPr>
          <w:i/>
          <w:iCs/>
          <w:lang w:eastAsia="ja-JP"/>
        </w:rPr>
        <w:t>TDD-UL-DL-ConfigCommon</w:t>
      </w:r>
      <w:r>
        <w:rPr>
          <w:lang w:eastAsia="ja-JP"/>
        </w:rPr>
        <w:t xml:space="preserve"> can be configured with two periods, and in each period, one DL-to-UL and one UL-to-DL transition are supported. We think that in order to keep complexity to a reasonable level</w:t>
      </w:r>
      <w:r w:rsidR="00DD3EF3">
        <w:rPr>
          <w:lang w:eastAsia="ja-JP"/>
        </w:rPr>
        <w:t xml:space="preserve"> as well as to keep the guard overhead low</w:t>
      </w:r>
      <w:r>
        <w:rPr>
          <w:lang w:eastAsia="ja-JP"/>
        </w:rPr>
        <w:t xml:space="preserve">, the maximum number of transitions from SBFD-to-non-SBFD symbols and vice versa within a period should </w:t>
      </w:r>
      <w:r w:rsidR="00DD3EF3">
        <w:rPr>
          <w:lang w:eastAsia="ja-JP"/>
        </w:rPr>
        <w:t xml:space="preserve">have a similar limitation as for UL-to-DL and vice versa in Rel-17. </w:t>
      </w:r>
    </w:p>
    <w:p w14:paraId="64E91817" w14:textId="4FC924C2" w:rsidR="00DD3EF3" w:rsidRDefault="00DD3EF3" w:rsidP="00074CEB">
      <w:pPr>
        <w:pStyle w:val="Proposal"/>
      </w:pPr>
      <w:bookmarkStart w:id="25" w:name="_Toc134802270"/>
      <w:r>
        <w:t>Within each of the two possible periods of a TDD UL/DL cycle, support a maximum of one transition to SBFD symbols and one transition to non-SBFD symbols.</w:t>
      </w:r>
      <w:bookmarkEnd w:id="25"/>
    </w:p>
    <w:p w14:paraId="632BAC2E" w14:textId="37D2A8DC" w:rsidR="00DD3EF3" w:rsidRDefault="00D72649" w:rsidP="004B0817">
      <w:pPr>
        <w:jc w:val="both"/>
        <w:rPr>
          <w:lang w:eastAsia="ja-JP"/>
        </w:rPr>
      </w:pPr>
      <w:r>
        <w:rPr>
          <w:noProof/>
          <w:lang w:eastAsia="ja-JP"/>
        </w:rPr>
        <w:lastRenderedPageBreak/>
        <mc:AlternateContent>
          <mc:Choice Requires="wps">
            <w:drawing>
              <wp:anchor distT="45720" distB="45720" distL="114300" distR="114300" simplePos="0" relativeHeight="251658258" behindDoc="0" locked="0" layoutInCell="1" allowOverlap="1" wp14:anchorId="38555C15" wp14:editId="58D47DA4">
                <wp:simplePos x="0" y="0"/>
                <wp:positionH relativeFrom="margin">
                  <wp:align>right</wp:align>
                </wp:positionH>
                <wp:positionV relativeFrom="paragraph">
                  <wp:posOffset>566420</wp:posOffset>
                </wp:positionV>
                <wp:extent cx="6107430" cy="2811780"/>
                <wp:effectExtent l="0" t="0" r="26670" b="2667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2811780"/>
                        </a:xfrm>
                        <a:prstGeom prst="rect">
                          <a:avLst/>
                        </a:prstGeom>
                        <a:solidFill>
                          <a:srgbClr val="FFFFFF"/>
                        </a:solidFill>
                        <a:ln w="9525">
                          <a:solidFill>
                            <a:srgbClr val="000000"/>
                          </a:solidFill>
                          <a:miter lim="800000"/>
                          <a:headEnd/>
                          <a:tailEnd/>
                        </a:ln>
                      </wps:spPr>
                      <wps:txbx>
                        <w:txbxContent>
                          <w:p w14:paraId="7435C52A" w14:textId="60975E75" w:rsidR="00DD3EF3" w:rsidRPr="00DD3EF3" w:rsidRDefault="00DD3EF3" w:rsidP="00DD3EF3">
                            <w:pPr>
                              <w:shd w:val="clear" w:color="auto" w:fill="D9D9D9" w:themeFill="background1" w:themeFillShade="D9"/>
                              <w:spacing w:after="0" w:line="240" w:lineRule="auto"/>
                              <w:rPr>
                                <w:rFonts w:ascii="Times" w:eastAsia="Batang" w:hAnsi="Times" w:cs="Times New Roman"/>
                                <w:b/>
                                <w:bCs/>
                                <w:szCs w:val="24"/>
                                <w:highlight w:val="green"/>
                                <w:lang w:eastAsia="ko-KR"/>
                              </w:rPr>
                            </w:pPr>
                            <w:r w:rsidRPr="00DD3EF3">
                              <w:rPr>
                                <w:rFonts w:ascii="Times" w:eastAsia="Batang" w:hAnsi="Times" w:cs="Times New Roman"/>
                                <w:b/>
                                <w:bCs/>
                                <w:szCs w:val="24"/>
                                <w:highlight w:val="green"/>
                                <w:lang w:eastAsia="ko-KR"/>
                              </w:rPr>
                              <w:t>Agreement</w:t>
                            </w:r>
                          </w:p>
                          <w:p w14:paraId="4DD9CBFA" w14:textId="77777777" w:rsidR="00DD3EF3" w:rsidRPr="00DD3EF3" w:rsidRDefault="00DD3EF3" w:rsidP="00DD3EF3">
                            <w:pPr>
                              <w:shd w:val="clear" w:color="auto" w:fill="D9D9D9" w:themeFill="background1" w:themeFillShade="D9"/>
                              <w:tabs>
                                <w:tab w:val="left" w:pos="0"/>
                              </w:tabs>
                              <w:spacing w:after="0" w:line="240" w:lineRule="auto"/>
                              <w:rPr>
                                <w:rFonts w:ascii="Times" w:eastAsia="Malgun Gothic" w:hAnsi="Times" w:cs="Times New Roman"/>
                                <w:szCs w:val="24"/>
                                <w:lang w:val="en-GB" w:eastAsia="x-none"/>
                              </w:rPr>
                            </w:pPr>
                            <w:r w:rsidRPr="00DD3EF3">
                              <w:rPr>
                                <w:rFonts w:ascii="Times" w:eastAsia="Malgun Gothic" w:hAnsi="Times" w:cs="Times New Roman"/>
                                <w:szCs w:val="24"/>
                                <w:lang w:val="en-GB" w:eastAsia="x-none"/>
                              </w:rPr>
                              <w:t>Study whether the transmission/reception occasion of a physical channel/signal can be mapped to SBFD and non-SBFD symbols within a slot</w:t>
                            </w:r>
                            <w:r w:rsidRPr="00DD3EF3">
                              <w:rPr>
                                <w:rFonts w:ascii="Times" w:eastAsia="Malgun Gothic" w:hAnsi="Times" w:cs="Times New Roman" w:hint="eastAsia"/>
                                <w:szCs w:val="24"/>
                                <w:lang w:val="en-GB" w:eastAsia="x-none"/>
                              </w:rPr>
                              <w:t xml:space="preserve"> for a UE</w:t>
                            </w:r>
                            <w:r w:rsidRPr="00DD3EF3">
                              <w:rPr>
                                <w:rFonts w:ascii="Times" w:eastAsia="Malgun Gothic" w:hAnsi="Times" w:cs="Times New Roman"/>
                                <w:szCs w:val="24"/>
                                <w:lang w:val="en-GB" w:eastAsia="x-none"/>
                              </w:rPr>
                              <w:t>, and whether</w:t>
                            </w:r>
                            <w:r w:rsidRPr="00DD3EF3">
                              <w:rPr>
                                <w:rFonts w:ascii="Times" w:eastAsia="Malgun Gothic" w:hAnsi="Times" w:cs="Times New Roman" w:hint="eastAsia"/>
                                <w:szCs w:val="24"/>
                                <w:lang w:val="en-GB" w:eastAsia="x-none"/>
                              </w:rPr>
                              <w:t xml:space="preserve"> a </w:t>
                            </w:r>
                            <w:r w:rsidRPr="00DD3EF3">
                              <w:rPr>
                                <w:rFonts w:ascii="Times" w:eastAsia="Malgun Gothic" w:hAnsi="Times" w:cs="Times New Roman"/>
                                <w:szCs w:val="24"/>
                                <w:lang w:val="en-GB" w:eastAsia="x-none"/>
                              </w:rPr>
                              <w:t>UE can transmit/receive in the occasion mapped to SBFD symbols and non-SBFD symbols including:</w:t>
                            </w:r>
                          </w:p>
                          <w:p w14:paraId="37730911"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szCs w:val="24"/>
                                <w:lang w:val="en-GB" w:eastAsia="zh-CN"/>
                              </w:rPr>
                              <w:t>Use-case(s) including the locations and number of switching points of the SBFD and non-SBFD symbols in the slot.</w:t>
                            </w:r>
                          </w:p>
                          <w:p w14:paraId="532FA372"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hint="eastAsia"/>
                                <w:szCs w:val="24"/>
                                <w:lang w:val="en-GB" w:eastAsia="zh-CN"/>
                              </w:rPr>
                              <w:t xml:space="preserve">Potential </w:t>
                            </w:r>
                            <w:r w:rsidRPr="00DD3EF3">
                              <w:rPr>
                                <w:rFonts w:ascii="Times" w:eastAsia="Malgun Gothic" w:hAnsi="Times" w:cs="Times New Roman"/>
                                <w:szCs w:val="24"/>
                                <w:lang w:val="en-GB" w:eastAsia="zh-CN"/>
                              </w:rPr>
                              <w:t>benefits if any</w:t>
                            </w:r>
                          </w:p>
                          <w:p w14:paraId="659E372F"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szCs w:val="24"/>
                                <w:lang w:val="en-GB" w:eastAsia="zh-CN"/>
                              </w:rPr>
                              <w:t>Phase continuity</w:t>
                            </w:r>
                          </w:p>
                          <w:p w14:paraId="01B80010"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szCs w:val="24"/>
                                <w:lang w:val="en-GB" w:eastAsia="zh-CN"/>
                              </w:rPr>
                              <w:t>Potential interruption of transmissions/receptions during transition</w:t>
                            </w:r>
                          </w:p>
                          <w:p w14:paraId="0AE70E34"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szCs w:val="24"/>
                                <w:lang w:val="en-GB" w:eastAsia="zh-CN"/>
                              </w:rPr>
                              <w:t>Required guard time</w:t>
                            </w:r>
                            <w:r w:rsidRPr="00DD3EF3">
                              <w:rPr>
                                <w:rFonts w:ascii="Times" w:eastAsia="Malgun Gothic" w:hAnsi="Times" w:cs="Times New Roman" w:hint="eastAsia"/>
                                <w:szCs w:val="24"/>
                                <w:lang w:val="en-GB" w:eastAsia="zh-CN"/>
                              </w:rPr>
                              <w:t xml:space="preserve"> if any</w:t>
                            </w:r>
                          </w:p>
                          <w:p w14:paraId="5D1890B2"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szCs w:val="24"/>
                                <w:lang w:val="en-GB" w:eastAsia="zh-CN"/>
                              </w:rPr>
                              <w:t>Potential impact on performance</w:t>
                            </w:r>
                          </w:p>
                          <w:p w14:paraId="1273E927"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szCs w:val="24"/>
                                <w:lang w:val="en-GB" w:eastAsia="zh-CN"/>
                              </w:rPr>
                              <w:t>Impact on link adaptation, channel estimation, and other procedures</w:t>
                            </w:r>
                          </w:p>
                          <w:p w14:paraId="03C44853"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hint="eastAsia"/>
                                <w:szCs w:val="24"/>
                                <w:lang w:val="en-GB" w:eastAsia="zh-CN"/>
                              </w:rPr>
                              <w:t>UL transmission timing if any</w:t>
                            </w:r>
                          </w:p>
                          <w:p w14:paraId="1C1752C0"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szCs w:val="24"/>
                                <w:lang w:val="en-GB" w:eastAsia="zh-CN"/>
                              </w:rPr>
                              <w:t>Implementation complexity</w:t>
                            </w:r>
                          </w:p>
                          <w:p w14:paraId="45CE44E0"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hint="eastAsia"/>
                                <w:szCs w:val="24"/>
                                <w:lang w:val="en-GB" w:eastAsia="zh-CN"/>
                              </w:rPr>
                              <w:t>A</w:t>
                            </w:r>
                            <w:r w:rsidRPr="00DD3EF3">
                              <w:rPr>
                                <w:rFonts w:ascii="Times" w:eastAsia="Malgun Gothic" w:hAnsi="Times" w:cs="Times New Roman"/>
                                <w:szCs w:val="24"/>
                                <w:lang w:val="en-GB" w:eastAsia="zh-CN"/>
                              </w:rPr>
                              <w:t xml:space="preserve">pplicability for </w:t>
                            </w:r>
                            <w:r w:rsidRPr="00DD3EF3">
                              <w:rPr>
                                <w:rFonts w:ascii="Times" w:eastAsia="Malgun Gothic" w:hAnsi="Times" w:cs="Times New Roman" w:hint="eastAsia"/>
                                <w:szCs w:val="24"/>
                                <w:lang w:val="en-GB" w:eastAsia="zh-CN"/>
                              </w:rPr>
                              <w:t>SBFD aware UE</w:t>
                            </w:r>
                            <w:r w:rsidRPr="00DD3EF3">
                              <w:rPr>
                                <w:rFonts w:ascii="Times" w:eastAsia="Malgun Gothic" w:hAnsi="Times" w:cs="Times New Roman"/>
                                <w:szCs w:val="24"/>
                                <w:lang w:val="en-GB" w:eastAsia="zh-CN"/>
                              </w:rPr>
                              <w:t xml:space="preserve"> and </w:t>
                            </w:r>
                            <w:r w:rsidRPr="00DD3EF3">
                              <w:rPr>
                                <w:rFonts w:ascii="Times" w:eastAsia="Malgun Gothic" w:hAnsi="Times" w:cs="Times New Roman" w:hint="eastAsia"/>
                                <w:szCs w:val="24"/>
                                <w:lang w:val="en-GB" w:eastAsia="zh-CN"/>
                              </w:rPr>
                              <w:t>non-</w:t>
                            </w:r>
                            <w:r w:rsidRPr="00DD3EF3">
                              <w:rPr>
                                <w:rFonts w:ascii="Times" w:eastAsia="Malgun Gothic" w:hAnsi="Times" w:cs="Times New Roman"/>
                                <w:szCs w:val="24"/>
                                <w:lang w:val="en-GB" w:eastAsia="zh-CN"/>
                              </w:rPr>
                              <w:t>SBFD aware UEs</w:t>
                            </w:r>
                          </w:p>
                          <w:p w14:paraId="153516E6"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szCs w:val="24"/>
                                <w:lang w:val="en-GB" w:eastAsia="zh-CN"/>
                              </w:rPr>
                              <w:t>NOTE: There are more than one scenario where a transmission overlaps SBFD and non-SBFD symbols and some may or may not face the aspects listed above</w:t>
                            </w:r>
                          </w:p>
                          <w:p w14:paraId="30BC4102"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szCs w:val="24"/>
                                <w:lang w:val="en-GB" w:eastAsia="zh-CN"/>
                              </w:rPr>
                              <w:t xml:space="preserve">NOTE: This study doesn’t mean RAN1 agreement on a slot consisting of SBFD and non-SBFD symbols. </w:t>
                            </w:r>
                          </w:p>
                          <w:p w14:paraId="6D40948E" w14:textId="326B7C96" w:rsidR="00DD3EF3" w:rsidRDefault="00DD3EF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555C15" id="Text Box 4" o:spid="_x0000_s1036" type="#_x0000_t202" style="position:absolute;left:0;text-align:left;margin-left:429.7pt;margin-top:44.6pt;width:480.9pt;height:221.4pt;z-index:25165825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">
                <v:textbox>
                  <w:txbxContent>
                    <w:p w14:paraId="7435C52A" w14:textId="60975E75" w:rsidR="00DD3EF3" w:rsidRPr="00DD3EF3" w:rsidRDefault="00DD3EF3" w:rsidP="00DD3EF3">
                      <w:pPr>
                        <w:shd w:val="clear" w:color="auto" w:fill="D9D9D9" w:themeFill="background1" w:themeFillShade="D9"/>
                        <w:spacing w:after="0" w:line="240" w:lineRule="auto"/>
                        <w:rPr>
                          <w:rFonts w:ascii="Times" w:eastAsia="Batang" w:hAnsi="Times" w:cs="Times New Roman"/>
                          <w:b/>
                          <w:bCs/>
                          <w:szCs w:val="24"/>
                          <w:highlight w:val="green"/>
                          <w:lang w:eastAsia="ko-KR"/>
                        </w:rPr>
                      </w:pPr>
                      <w:r w:rsidRPr="00DD3EF3">
                        <w:rPr>
                          <w:rFonts w:ascii="Times" w:eastAsia="Batang" w:hAnsi="Times" w:cs="Times New Roman"/>
                          <w:b/>
                          <w:bCs/>
                          <w:szCs w:val="24"/>
                          <w:highlight w:val="green"/>
                          <w:lang w:eastAsia="ko-KR"/>
                        </w:rPr>
                        <w:t>Agreement</w:t>
                      </w:r>
                    </w:p>
                    <w:p w14:paraId="4DD9CBFA" w14:textId="77777777" w:rsidR="00DD3EF3" w:rsidRPr="00DD3EF3" w:rsidRDefault="00DD3EF3" w:rsidP="00DD3EF3">
                      <w:pPr>
                        <w:shd w:val="clear" w:color="auto" w:fill="D9D9D9" w:themeFill="background1" w:themeFillShade="D9"/>
                        <w:tabs>
                          <w:tab w:val="left" w:pos="0"/>
                        </w:tabs>
                        <w:spacing w:after="0" w:line="240" w:lineRule="auto"/>
                        <w:rPr>
                          <w:rFonts w:ascii="Times" w:eastAsia="Malgun Gothic" w:hAnsi="Times" w:cs="Times New Roman"/>
                          <w:szCs w:val="24"/>
                          <w:lang w:val="en-GB" w:eastAsia="x-none"/>
                        </w:rPr>
                      </w:pPr>
                      <w:r w:rsidRPr="00DD3EF3">
                        <w:rPr>
                          <w:rFonts w:ascii="Times" w:eastAsia="Malgun Gothic" w:hAnsi="Times" w:cs="Times New Roman"/>
                          <w:szCs w:val="24"/>
                          <w:lang w:val="en-GB" w:eastAsia="x-none"/>
                        </w:rPr>
                        <w:t>Study whether the transmission/reception occasion of a physical channel/signal can be mapped to SBFD and non-SBFD symbols within a slot</w:t>
                      </w:r>
                      <w:r w:rsidRPr="00DD3EF3">
                        <w:rPr>
                          <w:rFonts w:ascii="Times" w:eastAsia="Malgun Gothic" w:hAnsi="Times" w:cs="Times New Roman" w:hint="eastAsia"/>
                          <w:szCs w:val="24"/>
                          <w:lang w:val="en-GB" w:eastAsia="x-none"/>
                        </w:rPr>
                        <w:t xml:space="preserve"> for a UE</w:t>
                      </w:r>
                      <w:r w:rsidRPr="00DD3EF3">
                        <w:rPr>
                          <w:rFonts w:ascii="Times" w:eastAsia="Malgun Gothic" w:hAnsi="Times" w:cs="Times New Roman"/>
                          <w:szCs w:val="24"/>
                          <w:lang w:val="en-GB" w:eastAsia="x-none"/>
                        </w:rPr>
                        <w:t>, and whether</w:t>
                      </w:r>
                      <w:r w:rsidRPr="00DD3EF3">
                        <w:rPr>
                          <w:rFonts w:ascii="Times" w:eastAsia="Malgun Gothic" w:hAnsi="Times" w:cs="Times New Roman" w:hint="eastAsia"/>
                          <w:szCs w:val="24"/>
                          <w:lang w:val="en-GB" w:eastAsia="x-none"/>
                        </w:rPr>
                        <w:t xml:space="preserve"> a </w:t>
                      </w:r>
                      <w:r w:rsidRPr="00DD3EF3">
                        <w:rPr>
                          <w:rFonts w:ascii="Times" w:eastAsia="Malgun Gothic" w:hAnsi="Times" w:cs="Times New Roman"/>
                          <w:szCs w:val="24"/>
                          <w:lang w:val="en-GB" w:eastAsia="x-none"/>
                        </w:rPr>
                        <w:t>UE can transmit/receive in the occasion mapped to SBFD symbols and non-SBFD symbols including:</w:t>
                      </w:r>
                    </w:p>
                    <w:p w14:paraId="37730911"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szCs w:val="24"/>
                          <w:lang w:val="en-GB" w:eastAsia="zh-CN"/>
                        </w:rPr>
                        <w:t>Use-case(s) including the locations and number of switching points of the SBFD and non-SBFD symbols in the slot.</w:t>
                      </w:r>
                    </w:p>
                    <w:p w14:paraId="532FA372"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hint="eastAsia"/>
                          <w:szCs w:val="24"/>
                          <w:lang w:val="en-GB" w:eastAsia="zh-CN"/>
                        </w:rPr>
                        <w:t xml:space="preserve">Potential </w:t>
                      </w:r>
                      <w:r w:rsidRPr="00DD3EF3">
                        <w:rPr>
                          <w:rFonts w:ascii="Times" w:eastAsia="Malgun Gothic" w:hAnsi="Times" w:cs="Times New Roman"/>
                          <w:szCs w:val="24"/>
                          <w:lang w:val="en-GB" w:eastAsia="zh-CN"/>
                        </w:rPr>
                        <w:t>benefits if any</w:t>
                      </w:r>
                    </w:p>
                    <w:p w14:paraId="659E372F"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szCs w:val="24"/>
                          <w:lang w:val="en-GB" w:eastAsia="zh-CN"/>
                        </w:rPr>
                        <w:t>Phase continuity</w:t>
                      </w:r>
                    </w:p>
                    <w:p w14:paraId="01B80010"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szCs w:val="24"/>
                          <w:lang w:val="en-GB" w:eastAsia="zh-CN"/>
                        </w:rPr>
                        <w:t>Potential interruption of transmissions/receptions during transition</w:t>
                      </w:r>
                    </w:p>
                    <w:p w14:paraId="0AE70E34"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szCs w:val="24"/>
                          <w:lang w:val="en-GB" w:eastAsia="zh-CN"/>
                        </w:rPr>
                        <w:t>Required guard time</w:t>
                      </w:r>
                      <w:r w:rsidRPr="00DD3EF3">
                        <w:rPr>
                          <w:rFonts w:ascii="Times" w:eastAsia="Malgun Gothic" w:hAnsi="Times" w:cs="Times New Roman" w:hint="eastAsia"/>
                          <w:szCs w:val="24"/>
                          <w:lang w:val="en-GB" w:eastAsia="zh-CN"/>
                        </w:rPr>
                        <w:t xml:space="preserve"> if any</w:t>
                      </w:r>
                    </w:p>
                    <w:p w14:paraId="5D1890B2"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szCs w:val="24"/>
                          <w:lang w:val="en-GB" w:eastAsia="zh-CN"/>
                        </w:rPr>
                        <w:t>Potential impact on performance</w:t>
                      </w:r>
                    </w:p>
                    <w:p w14:paraId="1273E927"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szCs w:val="24"/>
                          <w:lang w:val="en-GB" w:eastAsia="zh-CN"/>
                        </w:rPr>
                        <w:t>Impact on link adaptation, channel estimation, and other procedures</w:t>
                      </w:r>
                    </w:p>
                    <w:p w14:paraId="03C44853"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hint="eastAsia"/>
                          <w:szCs w:val="24"/>
                          <w:lang w:val="en-GB" w:eastAsia="zh-CN"/>
                        </w:rPr>
                        <w:t>UL transmission timing if any</w:t>
                      </w:r>
                    </w:p>
                    <w:p w14:paraId="1C1752C0"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szCs w:val="24"/>
                          <w:lang w:val="en-GB" w:eastAsia="zh-CN"/>
                        </w:rPr>
                        <w:t>Implementation complexity</w:t>
                      </w:r>
                    </w:p>
                    <w:p w14:paraId="45CE44E0"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hint="eastAsia"/>
                          <w:szCs w:val="24"/>
                          <w:lang w:val="en-GB" w:eastAsia="zh-CN"/>
                        </w:rPr>
                        <w:t>A</w:t>
                      </w:r>
                      <w:r w:rsidRPr="00DD3EF3">
                        <w:rPr>
                          <w:rFonts w:ascii="Times" w:eastAsia="Malgun Gothic" w:hAnsi="Times" w:cs="Times New Roman"/>
                          <w:szCs w:val="24"/>
                          <w:lang w:val="en-GB" w:eastAsia="zh-CN"/>
                        </w:rPr>
                        <w:t xml:space="preserve">pplicability for </w:t>
                      </w:r>
                      <w:r w:rsidRPr="00DD3EF3">
                        <w:rPr>
                          <w:rFonts w:ascii="Times" w:eastAsia="Malgun Gothic" w:hAnsi="Times" w:cs="Times New Roman" w:hint="eastAsia"/>
                          <w:szCs w:val="24"/>
                          <w:lang w:val="en-GB" w:eastAsia="zh-CN"/>
                        </w:rPr>
                        <w:t>SBFD aware UE</w:t>
                      </w:r>
                      <w:r w:rsidRPr="00DD3EF3">
                        <w:rPr>
                          <w:rFonts w:ascii="Times" w:eastAsia="Malgun Gothic" w:hAnsi="Times" w:cs="Times New Roman"/>
                          <w:szCs w:val="24"/>
                          <w:lang w:val="en-GB" w:eastAsia="zh-CN"/>
                        </w:rPr>
                        <w:t xml:space="preserve"> and </w:t>
                      </w:r>
                      <w:r w:rsidRPr="00DD3EF3">
                        <w:rPr>
                          <w:rFonts w:ascii="Times" w:eastAsia="Malgun Gothic" w:hAnsi="Times" w:cs="Times New Roman" w:hint="eastAsia"/>
                          <w:szCs w:val="24"/>
                          <w:lang w:val="en-GB" w:eastAsia="zh-CN"/>
                        </w:rPr>
                        <w:t>non-</w:t>
                      </w:r>
                      <w:r w:rsidRPr="00DD3EF3">
                        <w:rPr>
                          <w:rFonts w:ascii="Times" w:eastAsia="Malgun Gothic" w:hAnsi="Times" w:cs="Times New Roman"/>
                          <w:szCs w:val="24"/>
                          <w:lang w:val="en-GB" w:eastAsia="zh-CN"/>
                        </w:rPr>
                        <w:t>SBFD aware UEs</w:t>
                      </w:r>
                    </w:p>
                    <w:p w14:paraId="153516E6"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szCs w:val="24"/>
                          <w:lang w:val="en-GB" w:eastAsia="zh-CN"/>
                        </w:rPr>
                        <w:t>NOTE: There are more than one scenario where a transmission overlaps SBFD and non-SBFD symbols and some may or may not face the aspects listed above</w:t>
                      </w:r>
                    </w:p>
                    <w:p w14:paraId="30BC4102" w14:textId="77777777" w:rsidR="00DD3EF3" w:rsidRPr="00DD3EF3" w:rsidRDefault="00DD3EF3" w:rsidP="00EC1380">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D3EF3">
                        <w:rPr>
                          <w:rFonts w:ascii="Times" w:eastAsia="Malgun Gothic" w:hAnsi="Times" w:cs="Times New Roman"/>
                          <w:szCs w:val="24"/>
                          <w:lang w:val="en-GB" w:eastAsia="zh-CN"/>
                        </w:rPr>
                        <w:t xml:space="preserve">NOTE: This study doesn’t mean RAN1 agreement on a slot consisting of SBFD and non-SBFD symbols. </w:t>
                      </w:r>
                    </w:p>
                    <w:p w14:paraId="6D40948E" w14:textId="326B7C96" w:rsidR="00DD3EF3" w:rsidRDefault="00DD3EF3"/>
                  </w:txbxContent>
                </v:textbox>
                <w10:wrap type="topAndBottom" anchorx="margin"/>
              </v:shape>
            </w:pict>
          </mc:Fallback>
        </mc:AlternateContent>
      </w:r>
      <w:r w:rsidR="00DD3EF3">
        <w:rPr>
          <w:lang w:eastAsia="ja-JP"/>
        </w:rPr>
        <w:t>Even if a slot is configured with transition between SBFD and non-SBFD symbols, it is a separate discussion on whether or not a particular signal/channel can be mapped across such a transition. The following agreement was made in RAN1#112bis-e on this topic which includes quite a long list of potential issues to consider:</w:t>
      </w:r>
    </w:p>
    <w:p w14:paraId="1D3D24BA" w14:textId="4762639D" w:rsidR="00D72649" w:rsidRDefault="00AA1C63">
      <w:pPr>
        <w:jc w:val="both"/>
        <w:rPr>
          <w:lang w:eastAsia="ja-JP"/>
        </w:rPr>
      </w:pPr>
      <w:r>
        <w:rPr>
          <w:lang w:eastAsia="ja-JP"/>
        </w:rPr>
        <w:t xml:space="preserve">As discussed above, during the transition between </w:t>
      </w:r>
      <w:r w:rsidRPr="00AB3E11">
        <w:rPr>
          <w:rFonts w:cs="Arial"/>
          <w:szCs w:val="20"/>
          <w:lang w:eastAsia="ja-JP"/>
        </w:rPr>
        <w:t>non-SBFD and SBFD symbols</w:t>
      </w:r>
      <w:r>
        <w:rPr>
          <w:rFonts w:cs="Arial"/>
          <w:szCs w:val="20"/>
          <w:lang w:eastAsia="ja-JP"/>
        </w:rPr>
        <w:t xml:space="preserve">, the gNB and possibly also the UE may </w:t>
      </w:r>
      <w:r w:rsidR="00A51019">
        <w:rPr>
          <w:lang w:eastAsia="ja-JP"/>
        </w:rPr>
        <w:t xml:space="preserve">change/activate/deactivate </w:t>
      </w:r>
      <w:r w:rsidR="007A37C6">
        <w:rPr>
          <w:lang w:eastAsia="ja-JP"/>
        </w:rPr>
        <w:t xml:space="preserve">several hardware configurations/operations. It is unlikely to guarantee signal continuity across such </w:t>
      </w:r>
      <w:r w:rsidR="00A169F4">
        <w:rPr>
          <w:lang w:eastAsia="ja-JP"/>
        </w:rPr>
        <w:t xml:space="preserve">hardware/operation changes. </w:t>
      </w:r>
      <w:r w:rsidR="00AE25CA">
        <w:rPr>
          <w:lang w:eastAsia="ja-JP"/>
        </w:rPr>
        <w:t xml:space="preserve">For instance, if </w:t>
      </w:r>
      <w:r w:rsidR="00F65E2E">
        <w:rPr>
          <w:lang w:eastAsia="ja-JP"/>
        </w:rPr>
        <w:t xml:space="preserve">channel estimation is done </w:t>
      </w:r>
      <w:r w:rsidR="00C35ED3">
        <w:rPr>
          <w:lang w:eastAsia="ja-JP"/>
        </w:rPr>
        <w:t>on</w:t>
      </w:r>
      <w:r w:rsidR="00F65E2E">
        <w:rPr>
          <w:lang w:eastAsia="ja-JP"/>
        </w:rPr>
        <w:t xml:space="preserve"> </w:t>
      </w:r>
      <w:r w:rsidR="00AE25CA">
        <w:rPr>
          <w:lang w:eastAsia="ja-JP"/>
        </w:rPr>
        <w:t>the DMRS locate</w:t>
      </w:r>
      <w:r w:rsidR="00AC0A3F">
        <w:rPr>
          <w:lang w:eastAsia="ja-JP"/>
        </w:rPr>
        <w:t>d</w:t>
      </w:r>
      <w:r w:rsidR="00FB3A16">
        <w:rPr>
          <w:lang w:eastAsia="ja-JP"/>
        </w:rPr>
        <w:t xml:space="preserve"> </w:t>
      </w:r>
      <w:r w:rsidR="00C50BB3">
        <w:rPr>
          <w:lang w:eastAsia="ja-JP"/>
        </w:rPr>
        <w:t>in the non-SBFD</w:t>
      </w:r>
      <w:r w:rsidR="009D212A">
        <w:rPr>
          <w:lang w:eastAsia="ja-JP"/>
        </w:rPr>
        <w:t xml:space="preserve"> portion of a PDSCH</w:t>
      </w:r>
      <w:r w:rsidR="00AC0A3F">
        <w:rPr>
          <w:lang w:eastAsia="ja-JP"/>
        </w:rPr>
        <w:t xml:space="preserve">, </w:t>
      </w:r>
      <w:r w:rsidR="0070303D">
        <w:rPr>
          <w:lang w:eastAsia="ja-JP"/>
        </w:rPr>
        <w:t xml:space="preserve">correct demodulation of </w:t>
      </w:r>
      <w:r w:rsidR="0034189E">
        <w:rPr>
          <w:lang w:eastAsia="ja-JP"/>
        </w:rPr>
        <w:t xml:space="preserve">the </w:t>
      </w:r>
      <w:r w:rsidR="0077159B">
        <w:rPr>
          <w:lang w:eastAsia="ja-JP"/>
        </w:rPr>
        <w:t xml:space="preserve">SBFD portion of the PDSCH may not be achievable. </w:t>
      </w:r>
      <w:r w:rsidR="00B53E0A">
        <w:rPr>
          <w:lang w:eastAsia="ja-JP"/>
        </w:rPr>
        <w:t xml:space="preserve">One potential remedy may be to </w:t>
      </w:r>
      <w:r w:rsidR="006B0F83">
        <w:rPr>
          <w:lang w:eastAsia="ja-JP"/>
        </w:rPr>
        <w:t>use independent DMRS</w:t>
      </w:r>
      <w:r w:rsidR="00C61BB8">
        <w:rPr>
          <w:lang w:eastAsia="ja-JP"/>
        </w:rPr>
        <w:t xml:space="preserve">s for the non-SBFD portion and the SBFD portion of the PDSCH. </w:t>
      </w:r>
      <w:r w:rsidR="008A30DD">
        <w:rPr>
          <w:lang w:eastAsia="ja-JP"/>
        </w:rPr>
        <w:t xml:space="preserve">The drawback is then </w:t>
      </w:r>
      <w:r w:rsidR="00A872DA">
        <w:rPr>
          <w:lang w:eastAsia="ja-JP"/>
        </w:rPr>
        <w:t xml:space="preserve">low channel estimation quality since </w:t>
      </w:r>
      <w:r w:rsidR="00BD4FAE">
        <w:rPr>
          <w:lang w:eastAsia="ja-JP"/>
        </w:rPr>
        <w:t>averaging</w:t>
      </w:r>
      <w:r w:rsidR="00A872DA">
        <w:rPr>
          <w:lang w:eastAsia="ja-JP"/>
        </w:rPr>
        <w:t xml:space="preserve">/interpolation between these DMRSs cannot be performed. </w:t>
      </w:r>
      <w:r w:rsidR="00360780">
        <w:rPr>
          <w:lang w:eastAsia="ja-JP"/>
        </w:rPr>
        <w:t xml:space="preserve">Furthermore, </w:t>
      </w:r>
      <w:r w:rsidR="0067661C">
        <w:rPr>
          <w:lang w:eastAsia="ja-JP"/>
        </w:rPr>
        <w:t xml:space="preserve">a </w:t>
      </w:r>
      <w:r w:rsidR="00276882">
        <w:rPr>
          <w:lang w:eastAsia="ja-JP"/>
        </w:rPr>
        <w:t xml:space="preserve">CDM </w:t>
      </w:r>
      <w:r w:rsidR="0067661C">
        <w:rPr>
          <w:lang w:eastAsia="ja-JP"/>
        </w:rPr>
        <w:t xml:space="preserve">group cannot straddle over both </w:t>
      </w:r>
      <w:r w:rsidR="0067661C" w:rsidRPr="00AB3E11">
        <w:rPr>
          <w:rFonts w:cs="Arial"/>
          <w:szCs w:val="20"/>
          <w:lang w:eastAsia="ja-JP"/>
        </w:rPr>
        <w:t>non-SBFD and SBFD symbols</w:t>
      </w:r>
      <w:r w:rsidR="0067661C">
        <w:rPr>
          <w:rFonts w:cs="Arial"/>
          <w:szCs w:val="20"/>
          <w:lang w:eastAsia="ja-JP"/>
        </w:rPr>
        <w:t>, either.</w:t>
      </w:r>
      <w:r w:rsidR="00D72649">
        <w:rPr>
          <w:rFonts w:cs="Arial"/>
          <w:szCs w:val="20"/>
          <w:lang w:eastAsia="ja-JP"/>
        </w:rPr>
        <w:t xml:space="preserve"> Based on these observations, as well as the other issues that seem complicated to address, we think an appropriate way forward is to simply not allow a signal/channel within a slot to be mapped across a SBFD/non-SBFD symbol transition. </w:t>
      </w:r>
    </w:p>
    <w:p w14:paraId="41A5F0D7" w14:textId="0B41CEB5" w:rsidR="00D72649" w:rsidRDefault="00D72649" w:rsidP="007709DE">
      <w:pPr>
        <w:pStyle w:val="Proposal"/>
      </w:pPr>
      <w:bookmarkStart w:id="26" w:name="_Toc134802271"/>
      <w:r>
        <w:t>A transmission/reception occasion of a physical channel/signal within a slot cannot be mapped to both SBFD and non-SBFD symbols.</w:t>
      </w:r>
      <w:bookmarkEnd w:id="26"/>
    </w:p>
    <w:p w14:paraId="3D44A675" w14:textId="4EB95008" w:rsidR="007B2BA7" w:rsidRDefault="00841231" w:rsidP="00841231">
      <w:pPr>
        <w:pStyle w:val="Heading3"/>
      </w:pPr>
      <w:r>
        <w:t>2.</w:t>
      </w:r>
      <w:r w:rsidR="0045775B">
        <w:t>1</w:t>
      </w:r>
      <w:r>
        <w:t>.4</w:t>
      </w:r>
      <w:r w:rsidR="007B2BA7">
        <w:t xml:space="preserve"> Configuration of Subband Frequency Locations</w:t>
      </w:r>
    </w:p>
    <w:p w14:paraId="0DB29B4B" w14:textId="6F75C92F" w:rsidR="007B2BA7" w:rsidRDefault="0009713E" w:rsidP="00841231">
      <w:pPr>
        <w:jc w:val="both"/>
        <w:rPr>
          <w:lang w:eastAsia="ja-JP"/>
        </w:rPr>
      </w:pPr>
      <w:r>
        <w:rPr>
          <w:noProof/>
          <w:lang w:eastAsia="ja-JP"/>
        </w:rPr>
        <mc:AlternateContent>
          <mc:Choice Requires="wps">
            <w:drawing>
              <wp:anchor distT="45720" distB="45720" distL="114300" distR="114300" simplePos="0" relativeHeight="251658259" behindDoc="0" locked="0" layoutInCell="1" allowOverlap="1" wp14:anchorId="0183A296" wp14:editId="4C137766">
                <wp:simplePos x="0" y="0"/>
                <wp:positionH relativeFrom="margin">
                  <wp:align>right</wp:align>
                </wp:positionH>
                <wp:positionV relativeFrom="paragraph">
                  <wp:posOffset>1501775</wp:posOffset>
                </wp:positionV>
                <wp:extent cx="6107430" cy="1198880"/>
                <wp:effectExtent l="0" t="0" r="26670" b="20320"/>
                <wp:wrapTopAndBottom/>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198880"/>
                        </a:xfrm>
                        <a:prstGeom prst="rect">
                          <a:avLst/>
                        </a:prstGeom>
                        <a:solidFill>
                          <a:srgbClr val="FFFFFF"/>
                        </a:solidFill>
                        <a:ln w="9525">
                          <a:solidFill>
                            <a:srgbClr val="000000"/>
                          </a:solidFill>
                          <a:miter lim="800000"/>
                          <a:headEnd/>
                          <a:tailEnd/>
                        </a:ln>
                      </wps:spPr>
                      <wps:txbx>
                        <w:txbxContent>
                          <w:p w14:paraId="578444CE" w14:textId="77777777" w:rsidR="00EC3D7C" w:rsidRPr="00EC3D7C" w:rsidRDefault="00EC3D7C" w:rsidP="00EC3D7C">
                            <w:pPr>
                              <w:shd w:val="clear" w:color="auto" w:fill="D9D9D9" w:themeFill="background1" w:themeFillShade="D9"/>
                              <w:spacing w:after="0" w:line="240" w:lineRule="auto"/>
                              <w:contextualSpacing/>
                              <w:rPr>
                                <w:rFonts w:ascii="Times" w:eastAsia="Malgun Gothic" w:hAnsi="Times" w:cs="Times New Roman"/>
                                <w:b/>
                                <w:szCs w:val="24"/>
                                <w:highlight w:val="green"/>
                                <w:lang w:val="en-GB" w:eastAsia="zh-CN"/>
                              </w:rPr>
                            </w:pPr>
                            <w:r w:rsidRPr="00EC3D7C">
                              <w:rPr>
                                <w:rFonts w:ascii="Times" w:eastAsia="Malgun Gothic" w:hAnsi="Times" w:cs="Times New Roman"/>
                                <w:b/>
                                <w:szCs w:val="24"/>
                                <w:highlight w:val="green"/>
                                <w:lang w:val="en-GB" w:eastAsia="zh-CN"/>
                              </w:rPr>
                              <w:t>Agreement</w:t>
                            </w:r>
                          </w:p>
                          <w:p w14:paraId="08506928" w14:textId="77777777" w:rsidR="00EC3D7C" w:rsidRPr="00EC3D7C" w:rsidRDefault="00EC3D7C" w:rsidP="00EC3D7C">
                            <w:pPr>
                              <w:shd w:val="clear" w:color="auto" w:fill="D9D9D9" w:themeFill="background1" w:themeFillShade="D9"/>
                              <w:tabs>
                                <w:tab w:val="left" w:pos="0"/>
                              </w:tabs>
                              <w:spacing w:after="0" w:line="240" w:lineRule="auto"/>
                              <w:contextualSpacing/>
                              <w:rPr>
                                <w:rFonts w:ascii="Times" w:eastAsia="Malgun Gothic" w:hAnsi="Times" w:cs="Times New Roman"/>
                                <w:szCs w:val="24"/>
                                <w:lang w:val="en-GB" w:eastAsia="x-none"/>
                              </w:rPr>
                            </w:pPr>
                            <w:r w:rsidRPr="00EC3D7C">
                              <w:rPr>
                                <w:rFonts w:ascii="Times" w:eastAsia="Malgun Gothic" w:hAnsi="Times" w:cs="Times New Roman"/>
                                <w:szCs w:val="24"/>
                                <w:lang w:val="en-GB" w:eastAsia="x-none"/>
                              </w:rPr>
                              <w:t>At least for semi-static SBFD, the following two options are viable solutions for frequency location configuration of DL subband(s) and guardband(s) if any.</w:t>
                            </w:r>
                          </w:p>
                          <w:p w14:paraId="0FDEE09A" w14:textId="77777777" w:rsidR="00EC3D7C" w:rsidRPr="00EC3D7C" w:rsidRDefault="00EC3D7C" w:rsidP="00EC3D7C">
                            <w:pPr>
                              <w:numPr>
                                <w:ilvl w:val="0"/>
                                <w:numId w:val="42"/>
                              </w:numPr>
                              <w:shd w:val="clear" w:color="auto" w:fill="D9D9D9" w:themeFill="background1" w:themeFillShade="D9"/>
                              <w:tabs>
                                <w:tab w:val="left" w:pos="0"/>
                              </w:tabs>
                              <w:suppressAutoHyphens/>
                              <w:spacing w:after="0" w:line="240" w:lineRule="auto"/>
                              <w:contextualSpacing/>
                              <w:jc w:val="both"/>
                              <w:rPr>
                                <w:rFonts w:ascii="Times" w:eastAsia="SimSun" w:hAnsi="Times" w:cs="Times New Roman"/>
                                <w:szCs w:val="24"/>
                                <w:lang w:val="en-GB" w:eastAsia="x-none"/>
                              </w:rPr>
                            </w:pPr>
                            <w:r w:rsidRPr="00EC3D7C">
                              <w:rPr>
                                <w:rFonts w:ascii="Times" w:eastAsia="SimSun" w:hAnsi="Times" w:cs="Times New Roman"/>
                                <w:szCs w:val="24"/>
                                <w:lang w:val="en-GB" w:eastAsia="x-none"/>
                              </w:rPr>
                              <w:t xml:space="preserve">Option 1: Frequency locations of DL subband(s) are explicitly configured. Guardband(s) if any are implicitly derived as the RBs which are not within UL subband or DL subband(s). </w:t>
                            </w:r>
                          </w:p>
                          <w:p w14:paraId="745B28D8" w14:textId="77777777" w:rsidR="00EC3D7C" w:rsidRPr="00EC3D7C" w:rsidRDefault="00EC3D7C" w:rsidP="00EC3D7C">
                            <w:pPr>
                              <w:numPr>
                                <w:ilvl w:val="0"/>
                                <w:numId w:val="42"/>
                              </w:numPr>
                              <w:shd w:val="clear" w:color="auto" w:fill="D9D9D9" w:themeFill="background1" w:themeFillShade="D9"/>
                              <w:tabs>
                                <w:tab w:val="left" w:pos="0"/>
                              </w:tabs>
                              <w:suppressAutoHyphens/>
                              <w:spacing w:after="0" w:line="240" w:lineRule="auto"/>
                              <w:contextualSpacing/>
                              <w:jc w:val="both"/>
                              <w:rPr>
                                <w:rFonts w:ascii="Times" w:eastAsia="SimSun" w:hAnsi="Times" w:cs="Times New Roman"/>
                                <w:szCs w:val="24"/>
                                <w:lang w:val="en-GB" w:eastAsia="x-none"/>
                              </w:rPr>
                            </w:pPr>
                            <w:r w:rsidRPr="00EC3D7C">
                              <w:rPr>
                                <w:rFonts w:ascii="Times" w:eastAsia="SimSun" w:hAnsi="Times" w:cs="Times New Roman"/>
                                <w:szCs w:val="24"/>
                                <w:lang w:val="en-GB" w:eastAsia="x-none"/>
                              </w:rPr>
                              <w:t>Option 2: The number of RBs for guardband(s), if any, is explicitly configured. DL subband(s) are implicitly derived as RBs which are not within UL subband or guardband(s).</w:t>
                            </w:r>
                          </w:p>
                          <w:p w14:paraId="368178F1" w14:textId="11DFF344" w:rsidR="00EC3D7C" w:rsidRDefault="00EC3D7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83A296" id="Text Box 13" o:spid="_x0000_s1037" type="#_x0000_t202" style="position:absolute;left:0;text-align:left;margin-left:429.7pt;margin-top:118.25pt;width:480.9pt;height:94.4pt;z-index:251658259;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">
                <v:textbox>
                  <w:txbxContent>
                    <w:p w14:paraId="578444CE" w14:textId="77777777" w:rsidR="00EC3D7C" w:rsidRPr="00EC3D7C" w:rsidRDefault="00EC3D7C" w:rsidP="00EC3D7C">
                      <w:pPr>
                        <w:shd w:val="clear" w:color="auto" w:fill="D9D9D9" w:themeFill="background1" w:themeFillShade="D9"/>
                        <w:spacing w:after="0" w:line="240" w:lineRule="auto"/>
                        <w:contextualSpacing/>
                        <w:rPr>
                          <w:rFonts w:ascii="Times" w:eastAsia="Malgun Gothic" w:hAnsi="Times" w:cs="Times New Roman"/>
                          <w:b/>
                          <w:szCs w:val="24"/>
                          <w:highlight w:val="green"/>
                          <w:lang w:val="en-GB" w:eastAsia="zh-CN"/>
                        </w:rPr>
                      </w:pPr>
                      <w:r w:rsidRPr="00EC3D7C">
                        <w:rPr>
                          <w:rFonts w:ascii="Times" w:eastAsia="Malgun Gothic" w:hAnsi="Times" w:cs="Times New Roman"/>
                          <w:b/>
                          <w:szCs w:val="24"/>
                          <w:highlight w:val="green"/>
                          <w:lang w:val="en-GB" w:eastAsia="zh-CN"/>
                        </w:rPr>
                        <w:t>Agreement</w:t>
                      </w:r>
                    </w:p>
                    <w:p w14:paraId="08506928" w14:textId="77777777" w:rsidR="00EC3D7C" w:rsidRPr="00EC3D7C" w:rsidRDefault="00EC3D7C" w:rsidP="00EC3D7C">
                      <w:pPr>
                        <w:shd w:val="clear" w:color="auto" w:fill="D9D9D9" w:themeFill="background1" w:themeFillShade="D9"/>
                        <w:tabs>
                          <w:tab w:val="left" w:pos="0"/>
                        </w:tabs>
                        <w:spacing w:after="0" w:line="240" w:lineRule="auto"/>
                        <w:contextualSpacing/>
                        <w:rPr>
                          <w:rFonts w:ascii="Times" w:eastAsia="Malgun Gothic" w:hAnsi="Times" w:cs="Times New Roman"/>
                          <w:szCs w:val="24"/>
                          <w:lang w:val="en-GB" w:eastAsia="x-none"/>
                        </w:rPr>
                      </w:pPr>
                      <w:r w:rsidRPr="00EC3D7C">
                        <w:rPr>
                          <w:rFonts w:ascii="Times" w:eastAsia="Malgun Gothic" w:hAnsi="Times" w:cs="Times New Roman"/>
                          <w:szCs w:val="24"/>
                          <w:lang w:val="en-GB" w:eastAsia="x-none"/>
                        </w:rPr>
                        <w:t>At least for semi-static SBFD, the following two options are viable solutions for frequency location configuration of DL subband(s) and guardband(s) if any.</w:t>
                      </w:r>
                    </w:p>
                    <w:p w14:paraId="0FDEE09A" w14:textId="77777777" w:rsidR="00EC3D7C" w:rsidRPr="00EC3D7C" w:rsidRDefault="00EC3D7C" w:rsidP="00EC3D7C">
                      <w:pPr>
                        <w:numPr>
                          <w:ilvl w:val="0"/>
                          <w:numId w:val="42"/>
                        </w:numPr>
                        <w:shd w:val="clear" w:color="auto" w:fill="D9D9D9" w:themeFill="background1" w:themeFillShade="D9"/>
                        <w:tabs>
                          <w:tab w:val="left" w:pos="0"/>
                        </w:tabs>
                        <w:suppressAutoHyphens/>
                        <w:spacing w:after="0" w:line="240" w:lineRule="auto"/>
                        <w:contextualSpacing/>
                        <w:jc w:val="both"/>
                        <w:rPr>
                          <w:rFonts w:ascii="Times" w:eastAsia="SimSun" w:hAnsi="Times" w:cs="Times New Roman"/>
                          <w:szCs w:val="24"/>
                          <w:lang w:val="en-GB" w:eastAsia="x-none"/>
                        </w:rPr>
                      </w:pPr>
                      <w:r w:rsidRPr="00EC3D7C">
                        <w:rPr>
                          <w:rFonts w:ascii="Times" w:eastAsia="SimSun" w:hAnsi="Times" w:cs="Times New Roman"/>
                          <w:szCs w:val="24"/>
                          <w:lang w:val="en-GB" w:eastAsia="x-none"/>
                        </w:rPr>
                        <w:t xml:space="preserve">Option 1: Frequency locations of DL subband(s) are explicitly configured. Guardband(s) if any are implicitly derived as the RBs which are not within UL subband or DL subband(s). </w:t>
                      </w:r>
                    </w:p>
                    <w:p w14:paraId="745B28D8" w14:textId="77777777" w:rsidR="00EC3D7C" w:rsidRPr="00EC3D7C" w:rsidRDefault="00EC3D7C" w:rsidP="00EC3D7C">
                      <w:pPr>
                        <w:numPr>
                          <w:ilvl w:val="0"/>
                          <w:numId w:val="42"/>
                        </w:numPr>
                        <w:shd w:val="clear" w:color="auto" w:fill="D9D9D9" w:themeFill="background1" w:themeFillShade="D9"/>
                        <w:tabs>
                          <w:tab w:val="left" w:pos="0"/>
                        </w:tabs>
                        <w:suppressAutoHyphens/>
                        <w:spacing w:after="0" w:line="240" w:lineRule="auto"/>
                        <w:contextualSpacing/>
                        <w:jc w:val="both"/>
                        <w:rPr>
                          <w:rFonts w:ascii="Times" w:eastAsia="SimSun" w:hAnsi="Times" w:cs="Times New Roman"/>
                          <w:szCs w:val="24"/>
                          <w:lang w:val="en-GB" w:eastAsia="x-none"/>
                        </w:rPr>
                      </w:pPr>
                      <w:r w:rsidRPr="00EC3D7C">
                        <w:rPr>
                          <w:rFonts w:ascii="Times" w:eastAsia="SimSun" w:hAnsi="Times" w:cs="Times New Roman"/>
                          <w:szCs w:val="24"/>
                          <w:lang w:val="en-GB" w:eastAsia="x-none"/>
                        </w:rPr>
                        <w:t>Option 2: The number of RBs for guardband(s), if any, is explicitly configured. DL subband(s) are implicitly derived as RBs which are not within UL subband or guardband(s).</w:t>
                      </w:r>
                    </w:p>
                    <w:p w14:paraId="368178F1" w14:textId="11DFF344" w:rsidR="00EC3D7C" w:rsidRDefault="00EC3D7C"/>
                  </w:txbxContent>
                </v:textbox>
                <w10:wrap type="topAndBottom" anchorx="margin"/>
              </v:shape>
            </w:pict>
          </mc:Fallback>
        </mc:AlternateContent>
      </w:r>
      <w:r w:rsidR="007B2BA7" w:rsidRPr="008C387E">
        <w:rPr>
          <w:lang w:eastAsia="ja-JP"/>
        </w:rPr>
        <w:t xml:space="preserve">One approach for </w:t>
      </w:r>
      <w:r w:rsidR="007B2BA7">
        <w:rPr>
          <w:lang w:eastAsia="ja-JP"/>
        </w:rPr>
        <w:t>indicating the FD information for Rel-18</w:t>
      </w:r>
      <w:r w:rsidR="00F21D9C">
        <w:rPr>
          <w:lang w:eastAsia="ja-JP"/>
        </w:rPr>
        <w:t>+</w:t>
      </w:r>
      <w:r w:rsidR="007B2BA7">
        <w:rPr>
          <w:lang w:eastAsia="ja-JP"/>
        </w:rPr>
        <w:t xml:space="preserve"> UEs is to introduce the notion of</w:t>
      </w:r>
      <w:r w:rsidR="007B2BA7" w:rsidRPr="008C387E">
        <w:rPr>
          <w:lang w:eastAsia="ja-JP"/>
        </w:rPr>
        <w:t xml:space="preserve"> RB sets</w:t>
      </w:r>
      <w:r w:rsidR="007B2BA7">
        <w:rPr>
          <w:lang w:eastAsia="ja-JP"/>
        </w:rPr>
        <w:t xml:space="preserve"> </w:t>
      </w:r>
      <w:r w:rsidR="007B2BA7" w:rsidRPr="008C387E">
        <w:rPr>
          <w:lang w:eastAsia="ja-JP"/>
        </w:rPr>
        <w:t>with guard bands in between</w:t>
      </w:r>
      <w:r w:rsidR="007B2BA7">
        <w:rPr>
          <w:lang w:eastAsia="ja-JP"/>
        </w:rPr>
        <w:t xml:space="preserve"> to allow for filter </w:t>
      </w:r>
      <w:proofErr w:type="spellStart"/>
      <w:r w:rsidR="007B2BA7">
        <w:rPr>
          <w:lang w:eastAsia="ja-JP"/>
        </w:rPr>
        <w:t>rolloff</w:t>
      </w:r>
      <w:proofErr w:type="spellEnd"/>
      <w:r w:rsidR="007B2BA7">
        <w:rPr>
          <w:lang w:eastAsia="ja-JP"/>
        </w:rPr>
        <w:t xml:space="preserve"> at the gNB and/or UE. </w:t>
      </w:r>
      <w:r w:rsidR="007B2BA7" w:rsidRPr="008C387E">
        <w:rPr>
          <w:lang w:eastAsia="ja-JP"/>
        </w:rPr>
        <w:t xml:space="preserve">Such RB sets and guardbands are very similar to what was specified in Rel-16 for NR-U (see 38.214 Clause 7); however, more flexibility is needed to adjust the size of the RB sets for SBFD operation. </w:t>
      </w:r>
      <w:r w:rsidR="007B2BA7" w:rsidRPr="008C387E">
        <w:rPr>
          <w:lang w:eastAsia="ja-JP"/>
        </w:rPr>
        <w:fldChar w:fldCharType="begin"/>
      </w:r>
      <w:r w:rsidR="007B2BA7" w:rsidRPr="008C387E">
        <w:rPr>
          <w:lang w:eastAsia="ja-JP"/>
        </w:rPr>
        <w:instrText xml:space="preserve"> REF _Ref101858763 \h </w:instrText>
      </w:r>
      <w:r w:rsidR="007B2BA7">
        <w:rPr>
          <w:lang w:eastAsia="ja-JP"/>
        </w:rPr>
        <w:instrText xml:space="preserve"> \* MERGEFORMAT </w:instrText>
      </w:r>
      <w:r w:rsidR="007B2BA7" w:rsidRPr="008C387E">
        <w:rPr>
          <w:lang w:eastAsia="ja-JP"/>
        </w:rPr>
      </w:r>
      <w:r w:rsidR="007B2BA7" w:rsidRPr="008C387E">
        <w:rPr>
          <w:lang w:eastAsia="ja-JP"/>
        </w:rPr>
        <w:fldChar w:fldCharType="separate"/>
      </w:r>
      <w:r w:rsidR="004B3508" w:rsidRPr="004B3508">
        <w:rPr>
          <w:lang w:eastAsia="ja-JP"/>
        </w:rPr>
        <w:t>Figure 10</w:t>
      </w:r>
      <w:r w:rsidR="007B2BA7" w:rsidRPr="008C387E">
        <w:rPr>
          <w:lang w:val="en-GB" w:eastAsia="ja-JP"/>
        </w:rPr>
        <w:fldChar w:fldCharType="end"/>
      </w:r>
      <w:r w:rsidR="007B2BA7" w:rsidRPr="008C387E">
        <w:rPr>
          <w:lang w:eastAsia="ja-JP"/>
        </w:rPr>
        <w:t xml:space="preserve"> shows two options for achieving such configuration. In Option 1, the starting RB and number of RBs is provided for each RB set</w:t>
      </w:r>
      <w:r w:rsidR="007B2BA7">
        <w:rPr>
          <w:lang w:eastAsia="ja-JP"/>
        </w:rPr>
        <w:t xml:space="preserve"> as well as the transmission direction 'D' or 'U'. The </w:t>
      </w:r>
      <w:r w:rsidR="007B2BA7" w:rsidRPr="008C387E">
        <w:rPr>
          <w:lang w:eastAsia="ja-JP"/>
        </w:rPr>
        <w:t xml:space="preserve">guardband sizes </w:t>
      </w:r>
      <w:r w:rsidR="007B2BA7">
        <w:rPr>
          <w:lang w:eastAsia="ja-JP"/>
        </w:rPr>
        <w:t>can be</w:t>
      </w:r>
      <w:r w:rsidR="007B2BA7" w:rsidRPr="008C387E">
        <w:rPr>
          <w:lang w:eastAsia="ja-JP"/>
        </w:rPr>
        <w:t xml:space="preserve"> implicitly determined</w:t>
      </w:r>
      <w:r w:rsidR="007B2BA7">
        <w:rPr>
          <w:lang w:eastAsia="ja-JP"/>
        </w:rPr>
        <w:t xml:space="preserve"> as whatever RBs are not indicated to be part of an RB set.</w:t>
      </w:r>
      <w:r w:rsidR="007B2BA7" w:rsidRPr="008C387E">
        <w:rPr>
          <w:lang w:eastAsia="ja-JP"/>
        </w:rPr>
        <w:t xml:space="preserve"> In Option 2, it is recognized that it is only necessary to indicate the size and position of the 'U' RB set and the size of the guardbands. The remaining RBs are then implicitly determined to be 'D' RB sets.</w:t>
      </w:r>
      <w:r w:rsidR="00EC3D7C">
        <w:rPr>
          <w:lang w:eastAsia="ja-JP"/>
        </w:rPr>
        <w:t xml:space="preserve"> These two options are captured in the following agreement from RAN1#112bis-e:</w:t>
      </w:r>
    </w:p>
    <w:p w14:paraId="11A495E4" w14:textId="43069B04" w:rsidR="00EC3D7C" w:rsidRDefault="00EC3D7C" w:rsidP="00841231">
      <w:pPr>
        <w:jc w:val="both"/>
        <w:rPr>
          <w:lang w:eastAsia="ja-JP"/>
        </w:rPr>
      </w:pPr>
      <w:r>
        <w:rPr>
          <w:lang w:eastAsia="ja-JP"/>
        </w:rPr>
        <w:t xml:space="preserve">According to the agreement, both options are viable, which is true. However, Option 1 where the DL subbands are explicitly configured may have some advantages when it comes to spec writing, e.g., 38.213 Section 11 </w:t>
      </w:r>
      <w:r>
        <w:rPr>
          <w:lang w:eastAsia="ja-JP"/>
        </w:rPr>
        <w:lastRenderedPageBreak/>
        <w:t>where UE behavior related to slot format is specified.</w:t>
      </w:r>
      <w:r w:rsidR="00DD6A9C">
        <w:rPr>
          <w:lang w:eastAsia="ja-JP"/>
        </w:rPr>
        <w:t xml:space="preserve"> It may be advantageous to have explicit definitions of UL and DL subbands. We think reusing the RB set concept from Rel-16 can be a good starting point for discussion. </w:t>
      </w:r>
    </w:p>
    <w:p w14:paraId="53F5F0BA" w14:textId="0894DCDA" w:rsidR="00583328" w:rsidRDefault="00583328" w:rsidP="00841231">
      <w:pPr>
        <w:pStyle w:val="Proposal"/>
      </w:pPr>
      <w:bookmarkStart w:id="27" w:name="_Toc134802272"/>
      <w:r>
        <w:t>Support Option 1 in the RAN1#112bis-e agreement</w:t>
      </w:r>
      <w:r w:rsidR="00DD6A9C">
        <w:t xml:space="preserve"> on DL subband configuration</w:t>
      </w:r>
      <w:r>
        <w:t>. Within an</w:t>
      </w:r>
      <w:r w:rsidR="007B2BA7">
        <w:t xml:space="preserve"> SBFD symbol, a single UL subband </w:t>
      </w:r>
      <w:r w:rsidR="00DD6A9C">
        <w:t xml:space="preserve">and one or two DL subband(s) are explicitly </w:t>
      </w:r>
      <w:r w:rsidR="007B2BA7">
        <w:t>configured as RB set</w:t>
      </w:r>
      <w:r w:rsidR="00DD6A9C">
        <w:t>s</w:t>
      </w:r>
      <w:r>
        <w:t xml:space="preserve"> </w:t>
      </w:r>
      <w:r w:rsidR="00DD6A9C">
        <w:t xml:space="preserve">each </w:t>
      </w:r>
      <w:r>
        <w:t xml:space="preserve">with </w:t>
      </w:r>
      <w:r w:rsidR="00DD6A9C">
        <w:t>configurable</w:t>
      </w:r>
      <w:r>
        <w:t xml:space="preserve"> size/location </w:t>
      </w:r>
      <w:r w:rsidR="00DD6A9C">
        <w:t>within a carrier.</w:t>
      </w:r>
      <w:bookmarkEnd w:id="27"/>
    </w:p>
    <w:p w14:paraId="0E336458" w14:textId="77777777" w:rsidR="007B2BA7" w:rsidRPr="008C387E" w:rsidRDefault="007B2BA7" w:rsidP="00841231">
      <w:pPr>
        <w:jc w:val="both"/>
        <w:rPr>
          <w:lang w:eastAsia="ja-JP"/>
        </w:rPr>
      </w:pPr>
    </w:p>
    <w:p w14:paraId="649D47DA" w14:textId="77777777" w:rsidR="007B2BA7" w:rsidRPr="008C387E" w:rsidRDefault="007B2BA7" w:rsidP="00841231">
      <w:pPr>
        <w:jc w:val="center"/>
        <w:rPr>
          <w:lang w:eastAsia="ja-JP"/>
        </w:rPr>
      </w:pPr>
      <w:r w:rsidRPr="008C387E">
        <w:rPr>
          <w:noProof/>
          <w:lang w:eastAsia="ja-JP"/>
        </w:rPr>
        <w:drawing>
          <wp:inline distT="0" distB="0" distL="0" distR="0" wp14:anchorId="77D3E163" wp14:editId="167A9C03">
            <wp:extent cx="5486400" cy="168249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86400" cy="1682496"/>
                    </a:xfrm>
                    <a:prstGeom prst="rect">
                      <a:avLst/>
                    </a:prstGeom>
                    <a:noFill/>
                  </pic:spPr>
                </pic:pic>
              </a:graphicData>
            </a:graphic>
          </wp:inline>
        </w:drawing>
      </w:r>
    </w:p>
    <w:p w14:paraId="00DA65C5" w14:textId="4BEEF028" w:rsidR="007B2BA7" w:rsidRPr="008C387E" w:rsidRDefault="007B2BA7" w:rsidP="00841231">
      <w:pPr>
        <w:jc w:val="both"/>
        <w:rPr>
          <w:b/>
          <w:lang w:eastAsia="ja-JP"/>
        </w:rPr>
      </w:pPr>
      <w:bookmarkStart w:id="28" w:name="_Ref101858763"/>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4B3508">
        <w:rPr>
          <w:b/>
          <w:noProof/>
          <w:lang w:eastAsia="ja-JP"/>
        </w:rPr>
        <w:t>10</w:t>
      </w:r>
      <w:r w:rsidRPr="008C387E">
        <w:rPr>
          <w:lang w:val="en-GB" w:eastAsia="ja-JP"/>
        </w:rPr>
        <w:fldChar w:fldCharType="end"/>
      </w:r>
      <w:bookmarkEnd w:id="28"/>
      <w:r w:rsidRPr="008C387E">
        <w:rPr>
          <w:b/>
          <w:lang w:eastAsia="ja-JP"/>
        </w:rPr>
        <w:t xml:space="preserve">: Options for RB set and guard band configuration </w:t>
      </w:r>
      <w:r>
        <w:rPr>
          <w:b/>
          <w:lang w:eastAsia="ja-JP"/>
        </w:rPr>
        <w:t>in SBFD symbols.</w:t>
      </w:r>
    </w:p>
    <w:p w14:paraId="557ED570" w14:textId="1A7A19C4" w:rsidR="007B2BA7" w:rsidRPr="008C387E" w:rsidRDefault="007B2BA7" w:rsidP="00841231">
      <w:pPr>
        <w:jc w:val="both"/>
        <w:rPr>
          <w:lang w:eastAsia="ja-JP"/>
        </w:rPr>
      </w:pPr>
      <w:r w:rsidRPr="008C387E">
        <w:rPr>
          <w:lang w:eastAsia="ja-JP"/>
        </w:rPr>
        <w:fldChar w:fldCharType="begin"/>
      </w:r>
      <w:r w:rsidRPr="008C387E">
        <w:rPr>
          <w:lang w:eastAsia="ja-JP"/>
        </w:rPr>
        <w:instrText xml:space="preserve"> REF _Ref101867608 \h </w:instrText>
      </w:r>
      <w:r>
        <w:rPr>
          <w:lang w:eastAsia="ja-JP"/>
        </w:rPr>
        <w:instrText xml:space="preserve"> \* MERGEFORMAT </w:instrText>
      </w:r>
      <w:r w:rsidRPr="008C387E">
        <w:rPr>
          <w:lang w:eastAsia="ja-JP"/>
        </w:rPr>
      </w:r>
      <w:r w:rsidRPr="008C387E">
        <w:rPr>
          <w:lang w:eastAsia="ja-JP"/>
        </w:rPr>
        <w:fldChar w:fldCharType="separate"/>
      </w:r>
      <w:r w:rsidR="004B3508" w:rsidRPr="004B3508">
        <w:rPr>
          <w:lang w:eastAsia="ja-JP"/>
        </w:rPr>
        <w:t>Figure 11</w:t>
      </w:r>
      <w:r w:rsidRPr="008C387E">
        <w:rPr>
          <w:lang w:val="en-GB" w:eastAsia="ja-JP"/>
        </w:rPr>
        <w:fldChar w:fldCharType="end"/>
      </w:r>
      <w:r w:rsidRPr="008C387E">
        <w:rPr>
          <w:lang w:eastAsia="ja-JP"/>
        </w:rPr>
        <w:t xml:space="preserve"> shows an example where </w:t>
      </w:r>
      <w:r w:rsidRPr="008C387E">
        <w:rPr>
          <w:i/>
          <w:iCs/>
          <w:lang w:eastAsia="ja-JP"/>
        </w:rPr>
        <w:t>TDD-UL-DL-ConfigCommon</w:t>
      </w:r>
      <w:r w:rsidRPr="008C387E">
        <w:rPr>
          <w:lang w:eastAsia="ja-JP"/>
        </w:rPr>
        <w:t xml:space="preserve"> configure</w:t>
      </w:r>
      <w:r>
        <w:rPr>
          <w:lang w:eastAsia="ja-JP"/>
        </w:rPr>
        <w:t>s</w:t>
      </w:r>
      <w:r w:rsidRPr="008C387E">
        <w:rPr>
          <w:lang w:eastAsia="ja-JP"/>
        </w:rPr>
        <w:t xml:space="preserve"> the time domain pattern </w:t>
      </w:r>
      <w:r>
        <w:rPr>
          <w:lang w:eastAsia="ja-JP"/>
        </w:rPr>
        <w:t xml:space="preserve">for all </w:t>
      </w:r>
      <w:r w:rsidRPr="008C387E">
        <w:rPr>
          <w:lang w:eastAsia="ja-JP"/>
        </w:rPr>
        <w:t xml:space="preserve">UEs </w:t>
      </w:r>
      <w:r>
        <w:rPr>
          <w:lang w:eastAsia="ja-JP"/>
        </w:rPr>
        <w:t>as D-D-D-D-U with 2 symbol guard for DL-UL transition</w:t>
      </w:r>
      <w:r w:rsidRPr="008C387E">
        <w:rPr>
          <w:lang w:eastAsia="ja-JP"/>
        </w:rPr>
        <w:t xml:space="preserve">. </w:t>
      </w:r>
      <w:r>
        <w:rPr>
          <w:lang w:eastAsia="ja-JP"/>
        </w:rPr>
        <w:t xml:space="preserve">The diagram also illustrates the indication of the </w:t>
      </w:r>
      <w:r w:rsidRPr="008C387E">
        <w:rPr>
          <w:lang w:eastAsia="ja-JP"/>
        </w:rPr>
        <w:t>frequency domain pattern (RB sets) for Rel-18</w:t>
      </w:r>
      <w:r w:rsidR="00F21D9C">
        <w:rPr>
          <w:lang w:eastAsia="ja-JP"/>
        </w:rPr>
        <w:t>+</w:t>
      </w:r>
      <w:r w:rsidRPr="008C387E">
        <w:rPr>
          <w:lang w:eastAsia="ja-JP"/>
        </w:rPr>
        <w:t xml:space="preserve"> UEs</w:t>
      </w:r>
      <w:r>
        <w:rPr>
          <w:lang w:eastAsia="ja-JP"/>
        </w:rPr>
        <w:t>.</w:t>
      </w:r>
    </w:p>
    <w:p w14:paraId="7DCEFD3B" w14:textId="77777777" w:rsidR="007B2BA7" w:rsidRPr="008C387E" w:rsidRDefault="007B2BA7" w:rsidP="00841231">
      <w:pPr>
        <w:jc w:val="center"/>
        <w:rPr>
          <w:lang w:eastAsia="ja-JP"/>
        </w:rPr>
      </w:pPr>
      <w:r>
        <w:rPr>
          <w:noProof/>
          <w:lang w:eastAsia="ja-JP"/>
        </w:rPr>
        <w:drawing>
          <wp:inline distT="0" distB="0" distL="0" distR="0" wp14:anchorId="78BFDB1B" wp14:editId="7345879A">
            <wp:extent cx="6400800" cy="2093976"/>
            <wp:effectExtent l="0" t="0" r="0" b="1905"/>
            <wp:docPr id="872242566" name="Picture 87224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400800" cy="2093976"/>
                    </a:xfrm>
                    <a:prstGeom prst="rect">
                      <a:avLst/>
                    </a:prstGeom>
                    <a:noFill/>
                  </pic:spPr>
                </pic:pic>
              </a:graphicData>
            </a:graphic>
          </wp:inline>
        </w:drawing>
      </w:r>
    </w:p>
    <w:p w14:paraId="08D5BA0C" w14:textId="52296BE1" w:rsidR="007B2BA7" w:rsidRDefault="007B2BA7" w:rsidP="00841231">
      <w:pPr>
        <w:jc w:val="both"/>
        <w:rPr>
          <w:b/>
          <w:lang w:eastAsia="ja-JP"/>
        </w:rPr>
      </w:pPr>
      <w:bookmarkStart w:id="29" w:name="_Ref101867608"/>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4B3508">
        <w:rPr>
          <w:b/>
          <w:noProof/>
          <w:lang w:eastAsia="ja-JP"/>
        </w:rPr>
        <w:t>11</w:t>
      </w:r>
      <w:r w:rsidRPr="008C387E">
        <w:rPr>
          <w:lang w:val="en-GB" w:eastAsia="ja-JP"/>
        </w:rPr>
        <w:fldChar w:fldCharType="end"/>
      </w:r>
      <w:bookmarkEnd w:id="29"/>
      <w:r w:rsidRPr="008C387E">
        <w:rPr>
          <w:b/>
          <w:lang w:eastAsia="ja-JP"/>
        </w:rPr>
        <w:t xml:space="preserve">: </w:t>
      </w:r>
      <w:r>
        <w:rPr>
          <w:b/>
          <w:lang w:eastAsia="ja-JP"/>
        </w:rPr>
        <w:t xml:space="preserve">Exemplary carrier configuration in which </w:t>
      </w:r>
      <w:r w:rsidRPr="00631295">
        <w:rPr>
          <w:b/>
          <w:i/>
          <w:iCs/>
          <w:lang w:eastAsia="ja-JP"/>
        </w:rPr>
        <w:t>TDD-UL-DL-ConfigCommon</w:t>
      </w:r>
      <w:r>
        <w:rPr>
          <w:b/>
          <w:lang w:eastAsia="ja-JP"/>
        </w:rPr>
        <w:t xml:space="preserve"> configures the underlying time domain pattern for all UEs, and new/extended signaling configures the frequency domain pattern (RB sets) </w:t>
      </w:r>
      <w:r w:rsidRPr="008C387E">
        <w:rPr>
          <w:b/>
          <w:lang w:eastAsia="ja-JP"/>
        </w:rPr>
        <w:t>for Rel-18</w:t>
      </w:r>
      <w:r w:rsidR="00F21D9C">
        <w:rPr>
          <w:b/>
          <w:lang w:eastAsia="ja-JP"/>
        </w:rPr>
        <w:t>+</w:t>
      </w:r>
      <w:r w:rsidRPr="008C387E">
        <w:rPr>
          <w:b/>
          <w:lang w:eastAsia="ja-JP"/>
        </w:rPr>
        <w:t xml:space="preserve"> UEs</w:t>
      </w:r>
      <w:r>
        <w:rPr>
          <w:b/>
          <w:lang w:eastAsia="ja-JP"/>
        </w:rPr>
        <w:t xml:space="preserve"> within the 'D' slots/symbols.</w:t>
      </w:r>
    </w:p>
    <w:p w14:paraId="6A4B7E37" w14:textId="7F17973B" w:rsidR="009B2DBD" w:rsidRDefault="00841231" w:rsidP="00841231">
      <w:pPr>
        <w:pStyle w:val="Heading3"/>
      </w:pPr>
      <w:r>
        <w:t>2.</w:t>
      </w:r>
      <w:r w:rsidR="0045775B">
        <w:t>1</w:t>
      </w:r>
      <w:r>
        <w:t>.5</w:t>
      </w:r>
      <w:r w:rsidR="009B2DBD">
        <w:tab/>
      </w:r>
      <w:r w:rsidR="007B2BA7">
        <w:t xml:space="preserve">Dynamic Indication of </w:t>
      </w:r>
      <w:r w:rsidR="009B2DBD">
        <w:t>UL Subband Size</w:t>
      </w:r>
      <w:r w:rsidR="00E54597">
        <w:t xml:space="preserve"> / </w:t>
      </w:r>
      <w:r w:rsidR="00C43773">
        <w:t>Frequency Location</w:t>
      </w:r>
    </w:p>
    <w:p w14:paraId="64CDB094" w14:textId="0AE20C96" w:rsidR="008C387E" w:rsidRPr="008C387E" w:rsidRDefault="008C387E" w:rsidP="00E85106">
      <w:pPr>
        <w:jc w:val="both"/>
        <w:rPr>
          <w:lang w:eastAsia="ja-JP"/>
        </w:rPr>
      </w:pPr>
      <w:r w:rsidRPr="008C387E">
        <w:rPr>
          <w:lang w:eastAsia="ja-JP"/>
        </w:rPr>
        <w:t>We do not see a motivation for dynamic indication of the UL subband size</w:t>
      </w:r>
      <w:r w:rsidRPr="00E54597">
        <w:rPr>
          <w:lang w:eastAsia="ja-JP"/>
        </w:rPr>
        <w:t xml:space="preserve"> and/or frequency location</w:t>
      </w:r>
      <w:r w:rsidRPr="008C387E">
        <w:rPr>
          <w:lang w:eastAsia="ja-JP"/>
        </w:rPr>
        <w:t xml:space="preserve"> since this is something decided at deployment time, or at most would be something that would be updated on a slow basis if deployment conditions change. </w:t>
      </w:r>
    </w:p>
    <w:p w14:paraId="41FC107B" w14:textId="51325DEE" w:rsidR="008C387E" w:rsidRDefault="008C387E" w:rsidP="00E85106">
      <w:pPr>
        <w:jc w:val="both"/>
        <w:rPr>
          <w:lang w:eastAsia="ja-JP"/>
        </w:rPr>
      </w:pPr>
      <w:r w:rsidRPr="008C387E">
        <w:rPr>
          <w:lang w:eastAsia="ja-JP"/>
        </w:rPr>
        <w:t xml:space="preserve">From base station implementation point of view, dynamic indication is undesirable since it </w:t>
      </w:r>
      <w:r w:rsidR="00C43773" w:rsidRPr="00E54597">
        <w:rPr>
          <w:lang w:eastAsia="ja-JP"/>
        </w:rPr>
        <w:t>would imply</w:t>
      </w:r>
      <w:r w:rsidRPr="008C387E">
        <w:rPr>
          <w:lang w:eastAsia="ja-JP"/>
        </w:rPr>
        <w:t xml:space="preserve"> frequent re-configuration of analog filters </w:t>
      </w:r>
      <w:r w:rsidR="00C43773" w:rsidRPr="00E54597">
        <w:rPr>
          <w:lang w:eastAsia="ja-JP"/>
        </w:rPr>
        <w:t xml:space="preserve">with different passband bandwidths </w:t>
      </w:r>
      <w:r w:rsidRPr="008C387E">
        <w:rPr>
          <w:lang w:eastAsia="ja-JP"/>
        </w:rPr>
        <w:t xml:space="preserve">which is not attractive from an implementation point of view. Depending on the transmit power class of the gNB, such analog filters are needed in SBFD symbols to suppress the DL subbands in order to avoid saturating the </w:t>
      </w:r>
      <w:r w:rsidR="00C43773" w:rsidRPr="00E54597">
        <w:rPr>
          <w:lang w:eastAsia="ja-JP"/>
        </w:rPr>
        <w:t xml:space="preserve">LNA and/or </w:t>
      </w:r>
      <w:r w:rsidRPr="008C387E">
        <w:rPr>
          <w:lang w:eastAsia="ja-JP"/>
        </w:rPr>
        <w:t>ADC in the UL receive chain of the gNB. If the UL subband size or frequency location is changed, then a different analog filter is needed. This is problematic considering modern gNB architectures that are required to handle multiple bands and multiple carriers within a band where SBFD can be configured on an arbitrary combination of carriers. The number of switchable analog filters becomes prohibitive, and is not even feasible in particular receiver architectures that are used increasingly in the industry, e.g., direct RF sampling receivers.</w:t>
      </w:r>
    </w:p>
    <w:p w14:paraId="716DB845" w14:textId="62DACA2D" w:rsidR="008C387E" w:rsidRPr="008C387E" w:rsidRDefault="008C387E" w:rsidP="00E85106">
      <w:pPr>
        <w:jc w:val="both"/>
        <w:rPr>
          <w:lang w:eastAsia="ja-JP"/>
        </w:rPr>
      </w:pPr>
      <w:r w:rsidRPr="008C387E">
        <w:rPr>
          <w:lang w:eastAsia="ja-JP"/>
        </w:rPr>
        <w:lastRenderedPageBreak/>
        <w:t xml:space="preserve">From UE implementation point of view, dynamic indication is equally undesirable or infeasible. As discussed in Section </w:t>
      </w:r>
      <w:r w:rsidR="0001342C">
        <w:rPr>
          <w:lang w:eastAsia="ja-JP"/>
        </w:rPr>
        <w:t>2</w:t>
      </w:r>
      <w:r w:rsidRPr="008C387E">
        <w:rPr>
          <w:lang w:eastAsia="ja-JP"/>
        </w:rPr>
        <w:t xml:space="preserve">.4 below, many UL physical signal transmissions (for example PUCCH frequency hopping) have strong dependence on knowing the UL subband size. As the Rel-15 NR latency discussion and the difficulty of supporting out-of-order UL transmissions revealed, it takes time for the UE to prepare the UL PDU and UL physical signals. It is unrealistic to interrupt UE preparation of UL signals </w:t>
      </w:r>
      <w:r w:rsidR="00D77436" w:rsidRPr="00E54597">
        <w:rPr>
          <w:lang w:eastAsia="ja-JP"/>
        </w:rPr>
        <w:t>if</w:t>
      </w:r>
      <w:r w:rsidRPr="008C387E">
        <w:rPr>
          <w:lang w:eastAsia="ja-JP"/>
        </w:rPr>
        <w:t xml:space="preserve"> a new subband </w:t>
      </w:r>
      <w:r w:rsidR="00D77436" w:rsidRPr="00E54597">
        <w:rPr>
          <w:lang w:eastAsia="ja-JP"/>
        </w:rPr>
        <w:t>size/frequency location</w:t>
      </w:r>
      <w:r w:rsidRPr="008C387E">
        <w:rPr>
          <w:lang w:eastAsia="ja-JP"/>
        </w:rPr>
        <w:t xml:space="preserve"> is dynamically signaled from the network.</w:t>
      </w:r>
    </w:p>
    <w:p w14:paraId="19432D06" w14:textId="7FE653AA" w:rsidR="008C387E" w:rsidRPr="00E54597" w:rsidRDefault="008C387E" w:rsidP="00E85106">
      <w:pPr>
        <w:pStyle w:val="Proposal"/>
      </w:pPr>
      <w:bookmarkStart w:id="30" w:name="_Toc108694443"/>
      <w:bookmarkStart w:id="31" w:name="_Toc108694514"/>
      <w:bookmarkStart w:id="32" w:name="_Toc108694963"/>
      <w:bookmarkStart w:id="33" w:name="_Toc108781425"/>
      <w:bookmarkStart w:id="34" w:name="_Toc110949051"/>
      <w:bookmarkStart w:id="35" w:name="_Toc110950501"/>
      <w:bookmarkStart w:id="36" w:name="_Toc110950513"/>
      <w:bookmarkStart w:id="37" w:name="_Toc110956360"/>
      <w:bookmarkStart w:id="38" w:name="_Toc111212061"/>
      <w:bookmarkStart w:id="39" w:name="_Toc115367978"/>
      <w:bookmarkStart w:id="40" w:name="_Toc115441868"/>
      <w:bookmarkStart w:id="41" w:name="_Toc115448159"/>
      <w:bookmarkStart w:id="42" w:name="_Toc134802273"/>
      <w:r w:rsidRPr="00E54597">
        <w:t>Dynamic indication of the size and/or frequency location of the UL subband in SBFD symbols is not supported.</w:t>
      </w:r>
      <w:bookmarkEnd w:id="30"/>
      <w:bookmarkEnd w:id="31"/>
      <w:bookmarkEnd w:id="32"/>
      <w:bookmarkEnd w:id="33"/>
      <w:bookmarkEnd w:id="34"/>
      <w:bookmarkEnd w:id="35"/>
      <w:bookmarkEnd w:id="36"/>
      <w:bookmarkEnd w:id="37"/>
      <w:bookmarkEnd w:id="38"/>
      <w:bookmarkEnd w:id="39"/>
      <w:bookmarkEnd w:id="40"/>
      <w:bookmarkEnd w:id="41"/>
      <w:bookmarkEnd w:id="42"/>
    </w:p>
    <w:p w14:paraId="64F309DE" w14:textId="6A883250" w:rsidR="008C387E" w:rsidRPr="008C387E" w:rsidRDefault="007E354A" w:rsidP="006D10ED">
      <w:pPr>
        <w:pStyle w:val="Heading3"/>
      </w:pPr>
      <w:r>
        <w:t>2</w:t>
      </w:r>
      <w:r w:rsidR="008C387E" w:rsidRPr="008C387E">
        <w:t>.</w:t>
      </w:r>
      <w:r w:rsidR="0045775B">
        <w:t>1</w:t>
      </w:r>
      <w:r w:rsidR="006D10ED">
        <w:t>.6</w:t>
      </w:r>
      <w:r w:rsidR="008C387E" w:rsidRPr="008C387E">
        <w:tab/>
        <w:t>BWP Configuration</w:t>
      </w:r>
    </w:p>
    <w:p w14:paraId="44FF09FF" w14:textId="568E0CF3" w:rsidR="008C387E" w:rsidRPr="008C387E" w:rsidRDefault="00C21E50" w:rsidP="00E85106">
      <w:pPr>
        <w:jc w:val="both"/>
        <w:rPr>
          <w:lang w:eastAsia="ja-JP"/>
        </w:rPr>
      </w:pPr>
      <w:r w:rsidRPr="008C387E">
        <w:rPr>
          <w:noProof/>
          <w:lang w:eastAsia="ja-JP"/>
        </w:rPr>
        <mc:AlternateContent>
          <mc:Choice Requires="wps">
            <w:drawing>
              <wp:anchor distT="45720" distB="45720" distL="114300" distR="114300" simplePos="0" relativeHeight="251658245" behindDoc="0" locked="0" layoutInCell="1" allowOverlap="1" wp14:anchorId="4808B804" wp14:editId="157AE4AD">
                <wp:simplePos x="0" y="0"/>
                <wp:positionH relativeFrom="margin">
                  <wp:align>right</wp:align>
                </wp:positionH>
                <wp:positionV relativeFrom="paragraph">
                  <wp:posOffset>290195</wp:posOffset>
                </wp:positionV>
                <wp:extent cx="6100445" cy="621030"/>
                <wp:effectExtent l="0" t="0" r="14605" b="26670"/>
                <wp:wrapTopAndBottom/>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621030"/>
                        </a:xfrm>
                        <a:prstGeom prst="rect">
                          <a:avLst/>
                        </a:prstGeom>
                        <a:solidFill>
                          <a:srgbClr val="FFFFFF"/>
                        </a:solidFill>
                        <a:ln w="9525">
                          <a:solidFill>
                            <a:srgbClr val="000000"/>
                          </a:solidFill>
                          <a:miter lim="800000"/>
                          <a:headEnd/>
                          <a:tailEnd/>
                        </a:ln>
                      </wps:spPr>
                      <wps:txbx>
                        <w:txbxContent>
                          <w:p w14:paraId="4C0B83CB" w14:textId="77777777" w:rsidR="00C21E50" w:rsidRPr="00C21E50" w:rsidRDefault="00C21E50" w:rsidP="00291363">
                            <w:pPr>
                              <w:pStyle w:val="CommentText"/>
                              <w:shd w:val="clear" w:color="auto" w:fill="D9D9D9" w:themeFill="background1" w:themeFillShade="D9"/>
                              <w:spacing w:after="0"/>
                              <w:rPr>
                                <w:rFonts w:ascii="Times New Roman" w:hAnsi="Times New Roman" w:cs="Times New Roman"/>
                              </w:rPr>
                            </w:pPr>
                            <w:r w:rsidRPr="00C21E50">
                              <w:rPr>
                                <w:rFonts w:ascii="Times New Roman" w:hAnsi="Times New Roman" w:cs="Times New Roman"/>
                                <w:bCs/>
                                <w:highlight w:val="green"/>
                              </w:rPr>
                              <w:t>Agreement</w:t>
                            </w:r>
                          </w:p>
                          <w:p w14:paraId="70CBDC36" w14:textId="77777777" w:rsidR="00C21E50" w:rsidRPr="00C21E50" w:rsidRDefault="00C21E50" w:rsidP="00291363">
                            <w:pPr>
                              <w:pStyle w:val="CommentText"/>
                              <w:shd w:val="clear" w:color="auto" w:fill="D9D9D9" w:themeFill="background1" w:themeFillShade="D9"/>
                              <w:rPr>
                                <w:rFonts w:ascii="Times New Roman" w:hAnsi="Times New Roman" w:cs="Times New Roman"/>
                              </w:rPr>
                            </w:pPr>
                            <w:r w:rsidRPr="00F25F60">
                              <w:rPr>
                                <w:rFonts w:ascii="Times New Roman" w:hAnsi="Times New Roman" w:cs="Times New Roman"/>
                                <w:lang w:val="en-GB"/>
                              </w:rPr>
                              <w:t xml:space="preserve">For SBFD operation within a TDD carrier, it is agreed that SBFD scheme within a single configured DL and UL BWP pair with aligned </w:t>
                            </w:r>
                            <w:proofErr w:type="spellStart"/>
                            <w:r w:rsidRPr="00F25F60">
                              <w:rPr>
                                <w:rFonts w:ascii="Times New Roman" w:hAnsi="Times New Roman" w:cs="Times New Roman"/>
                                <w:lang w:val="en-GB"/>
                              </w:rPr>
                              <w:t>center</w:t>
                            </w:r>
                            <w:proofErr w:type="spellEnd"/>
                            <w:r w:rsidRPr="00F25F60">
                              <w:rPr>
                                <w:rFonts w:ascii="Times New Roman" w:hAnsi="Times New Roman" w:cs="Times New Roman"/>
                                <w:lang w:val="en-GB"/>
                              </w:rPr>
                              <w:t xml:space="preserve"> frequencies is the baseline.</w:t>
                            </w:r>
                          </w:p>
                          <w:p w14:paraId="5024FC5E" w14:textId="77777777" w:rsidR="008C387E" w:rsidRDefault="008C387E" w:rsidP="008C38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08B804" id="Text Box 21" o:spid="_x0000_s1038" type="#_x0000_t202" style="position:absolute;left:0;text-align:left;margin-left:429.15pt;margin-top:22.85pt;width:480.35pt;height:48.9pt;z-index:251658245;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">
                <v:textbox>
                  <w:txbxContent>
                    <w:p w14:paraId="4C0B83CB" w14:textId="77777777" w:rsidR="00C21E50" w:rsidRPr="00C21E50" w:rsidRDefault="00C21E50" w:rsidP="00291363">
                      <w:pPr>
                        <w:pStyle w:val="CommentText"/>
                        <w:shd w:val="clear" w:color="auto" w:fill="D9D9D9" w:themeFill="background1" w:themeFillShade="D9"/>
                        <w:spacing w:after="0"/>
                        <w:rPr>
                          <w:rFonts w:ascii="Times New Roman" w:hAnsi="Times New Roman" w:cs="Times New Roman"/>
                        </w:rPr>
                      </w:pPr>
                      <w:r w:rsidRPr="00C21E50">
                        <w:rPr>
                          <w:rFonts w:ascii="Times New Roman" w:hAnsi="Times New Roman" w:cs="Times New Roman"/>
                          <w:bCs/>
                          <w:highlight w:val="green"/>
                        </w:rPr>
                        <w:t>Agreement</w:t>
                      </w:r>
                    </w:p>
                    <w:p w14:paraId="70CBDC36" w14:textId="77777777" w:rsidR="00C21E50" w:rsidRPr="00C21E50" w:rsidRDefault="00C21E50" w:rsidP="00291363">
                      <w:pPr>
                        <w:pStyle w:val="CommentText"/>
                        <w:shd w:val="clear" w:color="auto" w:fill="D9D9D9" w:themeFill="background1" w:themeFillShade="D9"/>
                        <w:rPr>
                          <w:rFonts w:ascii="Times New Roman" w:hAnsi="Times New Roman" w:cs="Times New Roman"/>
                        </w:rPr>
                      </w:pPr>
                      <w:r w:rsidRPr="00F25F60">
                        <w:rPr>
                          <w:rFonts w:ascii="Times New Roman" w:hAnsi="Times New Roman" w:cs="Times New Roman"/>
                          <w:lang w:val="en-GB"/>
                        </w:rPr>
                        <w:t xml:space="preserve">For SBFD operation within a TDD carrier, it is agreed that SBFD scheme within a single configured DL and UL BWP pair with aligned </w:t>
                      </w:r>
                      <w:proofErr w:type="spellStart"/>
                      <w:r w:rsidRPr="00F25F60">
                        <w:rPr>
                          <w:rFonts w:ascii="Times New Roman" w:hAnsi="Times New Roman" w:cs="Times New Roman"/>
                          <w:lang w:val="en-GB"/>
                        </w:rPr>
                        <w:t>center</w:t>
                      </w:r>
                      <w:proofErr w:type="spellEnd"/>
                      <w:r w:rsidRPr="00F25F60">
                        <w:rPr>
                          <w:rFonts w:ascii="Times New Roman" w:hAnsi="Times New Roman" w:cs="Times New Roman"/>
                          <w:lang w:val="en-GB"/>
                        </w:rPr>
                        <w:t xml:space="preserve"> frequencies is the baseline.</w:t>
                      </w:r>
                    </w:p>
                    <w:p w14:paraId="5024FC5E" w14:textId="77777777" w:rsidR="008C387E" w:rsidRDefault="008C387E" w:rsidP="008C387E"/>
                  </w:txbxContent>
                </v:textbox>
                <w10:wrap type="topAndBottom" anchorx="margin"/>
              </v:shape>
            </w:pict>
          </mc:Fallback>
        </mc:AlternateContent>
      </w:r>
      <w:r w:rsidR="008C387E" w:rsidRPr="008C387E">
        <w:rPr>
          <w:lang w:eastAsia="ja-JP"/>
        </w:rPr>
        <w:t>In RAN1#110</w:t>
      </w:r>
      <w:r>
        <w:rPr>
          <w:lang w:eastAsia="ja-JP"/>
        </w:rPr>
        <w:t>bis-e</w:t>
      </w:r>
      <w:r w:rsidR="008C387E" w:rsidRPr="008C387E">
        <w:rPr>
          <w:lang w:eastAsia="ja-JP"/>
        </w:rPr>
        <w:t xml:space="preserve">, the following </w:t>
      </w:r>
      <w:r>
        <w:rPr>
          <w:lang w:eastAsia="ja-JP"/>
        </w:rPr>
        <w:t>agreement</w:t>
      </w:r>
      <w:r w:rsidR="008C387E" w:rsidRPr="008C387E">
        <w:rPr>
          <w:lang w:eastAsia="ja-JP"/>
        </w:rPr>
        <w:t xml:space="preserve"> was made regarding BWP configuration</w:t>
      </w:r>
    </w:p>
    <w:p w14:paraId="072F5F85" w14:textId="400CCF10" w:rsidR="008C387E" w:rsidRPr="008C387E" w:rsidRDefault="008C387E" w:rsidP="00E85106">
      <w:pPr>
        <w:jc w:val="both"/>
        <w:rPr>
          <w:lang w:eastAsia="ja-JP"/>
        </w:rPr>
      </w:pPr>
      <w:r w:rsidRPr="008C387E">
        <w:rPr>
          <w:lang w:eastAsia="ja-JP"/>
        </w:rPr>
        <w:t xml:space="preserve">We </w:t>
      </w:r>
      <w:r w:rsidR="00C21E50">
        <w:rPr>
          <w:lang w:eastAsia="ja-JP"/>
        </w:rPr>
        <w:t xml:space="preserve">support this agreement since it is in-line with </w:t>
      </w:r>
      <w:r w:rsidRPr="008C387E">
        <w:rPr>
          <w:lang w:eastAsia="ja-JP"/>
        </w:rPr>
        <w:t>current specifications</w:t>
      </w:r>
      <w:r w:rsidR="00C21E50">
        <w:rPr>
          <w:lang w:eastAsia="ja-JP"/>
        </w:rPr>
        <w:t xml:space="preserve"> and</w:t>
      </w:r>
      <w:r w:rsidRPr="008C387E">
        <w:rPr>
          <w:lang w:eastAsia="ja-JP"/>
        </w:rPr>
        <w:t xml:space="preserve"> </w:t>
      </w:r>
      <w:r w:rsidR="00C21E50">
        <w:rPr>
          <w:lang w:eastAsia="ja-JP"/>
        </w:rPr>
        <w:t xml:space="preserve">seems </w:t>
      </w:r>
      <w:r w:rsidRPr="008C387E">
        <w:rPr>
          <w:lang w:eastAsia="ja-JP"/>
        </w:rPr>
        <w:t>sufficient for SBFD operation.</w:t>
      </w:r>
      <w:r w:rsidR="00C21E50">
        <w:rPr>
          <w:lang w:eastAsia="ja-JP"/>
        </w:rPr>
        <w:t xml:space="preserve"> Further, we don't believe that there is a need to further discuss potentially misaligned center frequencies as it doesn't seem to bring any benefits and would likely </w:t>
      </w:r>
      <w:r w:rsidRPr="008C387E">
        <w:rPr>
          <w:lang w:eastAsia="ja-JP"/>
        </w:rPr>
        <w:t>negatively impact UE complexity.</w:t>
      </w:r>
    </w:p>
    <w:p w14:paraId="3F7029AA" w14:textId="19D2FBD4" w:rsidR="008C387E" w:rsidRPr="008C387E" w:rsidRDefault="008C387E" w:rsidP="00E85106">
      <w:pPr>
        <w:pStyle w:val="Proposal"/>
      </w:pPr>
      <w:bookmarkStart w:id="43" w:name="_Toc115367979"/>
      <w:bookmarkStart w:id="44" w:name="_Toc115441870"/>
      <w:bookmarkStart w:id="45" w:name="_Toc115448161"/>
      <w:bookmarkStart w:id="46" w:name="_Toc134802274"/>
      <w:r w:rsidRPr="008C387E">
        <w:t>For new (Rel-18</w:t>
      </w:r>
      <w:r w:rsidR="00F21D9C">
        <w:t>+</w:t>
      </w:r>
      <w:r w:rsidRPr="008C387E">
        <w:t xml:space="preserve">) UEs supporting SBFD operation within a TDD carrier, </w:t>
      </w:r>
      <w:r w:rsidR="00C21E50">
        <w:t xml:space="preserve">do not </w:t>
      </w:r>
      <w:r w:rsidRPr="008C387E">
        <w:t xml:space="preserve">support </w:t>
      </w:r>
      <w:r w:rsidR="00C21E50">
        <w:t>misaligned</w:t>
      </w:r>
      <w:r w:rsidRPr="008C387E">
        <w:t xml:space="preserve"> center frequencies</w:t>
      </w:r>
      <w:r w:rsidR="00C21E50">
        <w:t xml:space="preserve"> between</w:t>
      </w:r>
      <w:r w:rsidRPr="008C387E">
        <w:t xml:space="preserve"> DL and UL BWPs.</w:t>
      </w:r>
      <w:bookmarkEnd w:id="43"/>
      <w:bookmarkEnd w:id="44"/>
      <w:bookmarkEnd w:id="45"/>
      <w:bookmarkEnd w:id="46"/>
    </w:p>
    <w:p w14:paraId="20D64068" w14:textId="76C6F23A" w:rsidR="006D10ED" w:rsidRDefault="007E354A">
      <w:pPr>
        <w:pStyle w:val="Heading2"/>
      </w:pPr>
      <w:r>
        <w:t>2</w:t>
      </w:r>
      <w:r w:rsidR="006D10ED">
        <w:t>.</w:t>
      </w:r>
      <w:r w:rsidR="0045775B">
        <w:t>2</w:t>
      </w:r>
      <w:r w:rsidR="006B14B8">
        <w:tab/>
        <w:t>UL/DL Time Alignment Aspects</w:t>
      </w:r>
    </w:p>
    <w:p w14:paraId="595FBC61" w14:textId="7B3A2A16" w:rsidR="002D42B8" w:rsidRDefault="00E2164D" w:rsidP="00C72A64">
      <w:pPr>
        <w:jc w:val="both"/>
        <w:rPr>
          <w:lang w:val="en-GB" w:eastAsia="ja-JP"/>
        </w:rPr>
      </w:pPr>
      <w:r>
        <w:rPr>
          <w:lang w:val="en-GB" w:eastAsia="ja-JP"/>
        </w:rPr>
        <w:t xml:space="preserve">In NR, the UE </w:t>
      </w:r>
      <w:r w:rsidR="002D42B8">
        <w:rPr>
          <w:lang w:val="en-GB" w:eastAsia="ja-JP"/>
        </w:rPr>
        <w:t>determines</w:t>
      </w:r>
      <w:r>
        <w:rPr>
          <w:lang w:val="en-GB" w:eastAsia="ja-JP"/>
        </w:rPr>
        <w:t xml:space="preserve"> the </w:t>
      </w:r>
      <w:r w:rsidR="002D42B8">
        <w:rPr>
          <w:lang w:val="en-GB" w:eastAsia="ja-JP"/>
        </w:rPr>
        <w:t>total t</w:t>
      </w:r>
      <w:r>
        <w:rPr>
          <w:lang w:val="en-GB" w:eastAsia="ja-JP"/>
        </w:rPr>
        <w:t xml:space="preserve">iming </w:t>
      </w:r>
      <w:r w:rsidR="002D42B8">
        <w:rPr>
          <w:lang w:val="en-GB" w:eastAsia="ja-JP"/>
        </w:rPr>
        <w:t>a</w:t>
      </w:r>
      <w:r>
        <w:rPr>
          <w:lang w:val="en-GB" w:eastAsia="ja-JP"/>
        </w:rPr>
        <w:t>dvance (TA)</w:t>
      </w:r>
      <w:r w:rsidR="002D42B8">
        <w:rPr>
          <w:lang w:val="en-GB" w:eastAsia="ja-JP"/>
        </w:rPr>
        <w:t xml:space="preserve"> value</w:t>
      </w:r>
      <w:r>
        <w:rPr>
          <w:lang w:val="en-GB" w:eastAsia="ja-JP"/>
        </w:rPr>
        <w:t xml:space="preserve"> </w:t>
      </w:r>
      <w:r w:rsidR="002D42B8">
        <w:rPr>
          <w:lang w:val="en-GB" w:eastAsia="ja-JP"/>
        </w:rPr>
        <w:t>from the sum of (1) a</w:t>
      </w:r>
      <w:r>
        <w:rPr>
          <w:lang w:val="en-GB" w:eastAsia="ja-JP"/>
        </w:rPr>
        <w:t xml:space="preserve"> </w:t>
      </w:r>
      <w:r w:rsidR="002D42B8">
        <w:rPr>
          <w:lang w:val="en-GB" w:eastAsia="ja-JP"/>
        </w:rPr>
        <w:t>UE-specific timing advance command (absolute or relative)</w:t>
      </w:r>
      <w:r w:rsidR="00D74B9C">
        <w:rPr>
          <w:lang w:val="en-GB" w:eastAsia="ja-JP"/>
        </w:rPr>
        <w:t>,</w:t>
      </w:r>
      <w:r w:rsidR="002D42B8">
        <w:rPr>
          <w:lang w:val="en-GB" w:eastAsia="ja-JP"/>
        </w:rPr>
        <w:t xml:space="preserve"> and (2) a cell-specif</w:t>
      </w:r>
      <w:r w:rsidR="00DD5E07">
        <w:rPr>
          <w:lang w:val="en-GB" w:eastAsia="ja-JP"/>
        </w:rPr>
        <w:t>i</w:t>
      </w:r>
      <w:r w:rsidR="002D42B8">
        <w:rPr>
          <w:lang w:val="en-GB" w:eastAsia="ja-JP"/>
        </w:rPr>
        <w:t xml:space="preserve">c </w:t>
      </w:r>
      <w:r w:rsidR="00D74B9C">
        <w:rPr>
          <w:lang w:val="en-GB" w:eastAsia="ja-JP"/>
        </w:rPr>
        <w:t xml:space="preserve">timing </w:t>
      </w:r>
      <w:r w:rsidR="002D42B8">
        <w:rPr>
          <w:lang w:val="en-GB" w:eastAsia="ja-JP"/>
        </w:rPr>
        <w:t>offset</w:t>
      </w:r>
      <w:r w:rsidR="00D74B9C">
        <w:rPr>
          <w:lang w:val="en-GB" w:eastAsia="ja-JP"/>
        </w:rPr>
        <w:t xml:space="preserve"> defined as </w:t>
      </w:r>
      <m:oMath>
        <m:sSub>
          <m:sSubPr>
            <m:ctrlPr>
              <w:rPr>
                <w:rFonts w:ascii="Cambria Math" w:hAnsi="Cambria Math"/>
                <w:i/>
                <w:lang w:eastAsia="en-GB"/>
              </w:rPr>
            </m:ctrlPr>
          </m:sSubPr>
          <m:e>
            <m:r>
              <w:rPr>
                <w:rFonts w:ascii="Cambria Math" w:hAnsi="Cambria Math"/>
              </w:rPr>
              <m:t>N</m:t>
            </m:r>
          </m:e>
          <m:sub>
            <m:r>
              <m:rPr>
                <m:nor/>
              </m:rPr>
              <w:rPr>
                <w:rFonts w:ascii="Cambria Math" w:hAnsi="Cambria Math"/>
              </w:rPr>
              <m:t>TA,offset</m:t>
            </m:r>
          </m:sub>
        </m:sSub>
        <m:r>
          <w:rPr>
            <w:rFonts w:ascii="Cambria Math" w:hAnsi="Cambria Math"/>
          </w:rPr>
          <m:t>∙</m:t>
        </m:r>
        <m:sSub>
          <m:sSubPr>
            <m:ctrlPr>
              <w:rPr>
                <w:rFonts w:ascii="Cambria Math" w:hAnsi="Cambria Math"/>
                <w:i/>
                <w:lang w:eastAsia="en-GB"/>
              </w:rPr>
            </m:ctrlPr>
          </m:sSubPr>
          <m:e>
            <m:r>
              <w:rPr>
                <w:rFonts w:ascii="Cambria Math" w:hAnsi="Cambria Math"/>
              </w:rPr>
              <m:t>T</m:t>
            </m:r>
          </m:e>
          <m:sub>
            <m:r>
              <w:rPr>
                <w:rFonts w:ascii="Cambria Math" w:hAnsi="Cambria Math"/>
              </w:rPr>
              <m:t>c</m:t>
            </m:r>
          </m:sub>
        </m:sSub>
      </m:oMath>
      <w:r w:rsidR="002D42B8">
        <w:rPr>
          <w:lang w:val="en-GB" w:eastAsia="ja-JP"/>
        </w:rPr>
        <w:t xml:space="preserve">. For the case of </w:t>
      </w:r>
      <w:r w:rsidR="00D74B9C">
        <w:rPr>
          <w:lang w:val="en-GB" w:eastAsia="ja-JP"/>
        </w:rPr>
        <w:t>a TDD carrier</w:t>
      </w:r>
      <w:r w:rsidR="002D42B8">
        <w:rPr>
          <w:lang w:val="en-GB" w:eastAsia="ja-JP"/>
        </w:rPr>
        <w:t xml:space="preserve"> in FR1 (not co-existing with LTE), the default value of </w:t>
      </w:r>
      <m:oMath>
        <m:sSub>
          <m:sSubPr>
            <m:ctrlPr>
              <w:rPr>
                <w:rFonts w:ascii="Cambria Math" w:hAnsi="Cambria Math"/>
                <w:i/>
                <w:lang w:eastAsia="en-GB"/>
              </w:rPr>
            </m:ctrlPr>
          </m:sSubPr>
          <m:e>
            <m:r>
              <w:rPr>
                <w:rFonts w:ascii="Cambria Math" w:hAnsi="Cambria Math"/>
              </w:rPr>
              <m:t>N</m:t>
            </m:r>
          </m:e>
          <m:sub>
            <m:r>
              <m:rPr>
                <m:nor/>
              </m:rPr>
              <w:rPr>
                <w:rFonts w:ascii="Cambria Math" w:hAnsi="Cambria Math"/>
              </w:rPr>
              <m:t>TA,offset</m:t>
            </m:r>
          </m:sub>
        </m:sSub>
      </m:oMath>
      <w:r w:rsidR="00D74B9C">
        <w:rPr>
          <w:rFonts w:eastAsiaTheme="minorEastAsia"/>
          <w:lang w:eastAsia="en-GB"/>
        </w:rPr>
        <w:t xml:space="preserve"> is </w:t>
      </w:r>
      <w:r w:rsidR="002D42B8">
        <w:rPr>
          <w:lang w:val="en-GB" w:eastAsia="ja-JP"/>
        </w:rPr>
        <w:t xml:space="preserve">defined in </w:t>
      </w:r>
      <w:r w:rsidR="00D74B9C">
        <w:rPr>
          <w:lang w:val="en-GB" w:eastAsia="ja-JP"/>
        </w:rPr>
        <w:t xml:space="preserve">Table 7.1.2-2 in </w:t>
      </w:r>
      <w:r w:rsidR="002D42B8">
        <w:rPr>
          <w:lang w:val="en-GB" w:eastAsia="ja-JP"/>
        </w:rPr>
        <w:t xml:space="preserve">38.133 </w:t>
      </w:r>
      <w:r w:rsidR="00D74B9C">
        <w:rPr>
          <w:lang w:val="en-GB" w:eastAsia="ja-JP"/>
        </w:rPr>
        <w:t>as 25,600</w:t>
      </w:r>
      <w:r w:rsidR="00B9500B">
        <w:rPr>
          <w:lang w:val="en-GB" w:eastAsia="ja-JP"/>
        </w:rPr>
        <w:t xml:space="preserve">. Using </w:t>
      </w:r>
      <m:oMath>
        <m:sSub>
          <m:sSubPr>
            <m:ctrlPr>
              <w:rPr>
                <w:rFonts w:ascii="Cambria Math" w:hAnsi="Cambria Math"/>
                <w:i/>
                <w:lang w:eastAsia="en-GB"/>
              </w:rPr>
            </m:ctrlPr>
          </m:sSubPr>
          <m:e>
            <m:r>
              <w:rPr>
                <w:rFonts w:ascii="Cambria Math" w:hAnsi="Cambria Math"/>
              </w:rPr>
              <m:t>T</m:t>
            </m:r>
          </m:e>
          <m:sub>
            <m:r>
              <w:rPr>
                <w:rFonts w:ascii="Cambria Math" w:hAnsi="Cambria Math"/>
              </w:rPr>
              <m:t>c</m:t>
            </m:r>
          </m:sub>
        </m:sSub>
      </m:oMath>
      <w:r w:rsidR="002D42B8">
        <w:rPr>
          <w:rFonts w:eastAsiaTheme="minorEastAsia"/>
          <w:lang w:eastAsia="en-GB"/>
        </w:rPr>
        <w:t xml:space="preserve"> </w:t>
      </w:r>
      <w:r w:rsidR="00B9500B">
        <w:rPr>
          <w:rFonts w:eastAsiaTheme="minorEastAsia"/>
          <w:lang w:eastAsia="en-GB"/>
        </w:rPr>
        <w:t xml:space="preserve">defined in </w:t>
      </w:r>
      <w:r w:rsidR="002D42B8">
        <w:rPr>
          <w:rFonts w:eastAsiaTheme="minorEastAsia"/>
          <w:lang w:eastAsia="en-GB"/>
        </w:rPr>
        <w:t>38.211</w:t>
      </w:r>
      <w:r w:rsidR="00D74B9C">
        <w:rPr>
          <w:rFonts w:eastAsiaTheme="minorEastAsia"/>
          <w:lang w:eastAsia="en-GB"/>
        </w:rPr>
        <w:t xml:space="preserve">, </w:t>
      </w:r>
      <w:r w:rsidR="00B9500B">
        <w:rPr>
          <w:rFonts w:eastAsiaTheme="minorEastAsia"/>
          <w:lang w:eastAsia="en-GB"/>
        </w:rPr>
        <w:t xml:space="preserve">the </w:t>
      </w:r>
      <w:r w:rsidR="00D74B9C">
        <w:rPr>
          <w:rFonts w:eastAsiaTheme="minorEastAsia"/>
          <w:lang w:eastAsia="en-GB"/>
        </w:rPr>
        <w:t xml:space="preserve">resulting </w:t>
      </w:r>
      <w:r w:rsidR="00B9500B">
        <w:rPr>
          <w:rFonts w:eastAsiaTheme="minorEastAsia"/>
          <w:lang w:eastAsia="en-GB"/>
        </w:rPr>
        <w:t xml:space="preserve">cell-specific timing </w:t>
      </w:r>
      <w:r w:rsidR="00D74B9C">
        <w:rPr>
          <w:rFonts w:eastAsiaTheme="minorEastAsia"/>
          <w:lang w:eastAsia="en-GB"/>
        </w:rPr>
        <w:t xml:space="preserve">offset </w:t>
      </w:r>
      <w:r w:rsidR="00B9500B">
        <w:rPr>
          <w:rFonts w:eastAsiaTheme="minorEastAsia"/>
          <w:lang w:eastAsia="en-GB"/>
        </w:rPr>
        <w:t xml:space="preserve">is </w:t>
      </w:r>
      <w:r w:rsidR="00D74B9C">
        <w:rPr>
          <w:rFonts w:eastAsiaTheme="minorEastAsia"/>
          <w:lang w:eastAsia="en-GB"/>
        </w:rPr>
        <w:t>approximately</w:t>
      </w:r>
      <w:r w:rsidR="002D42B8">
        <w:rPr>
          <w:rFonts w:eastAsiaTheme="minorEastAsia"/>
          <w:lang w:eastAsia="en-GB"/>
        </w:rPr>
        <w:t xml:space="preserve"> 13 </w:t>
      </w:r>
      <w:r w:rsidR="002D42B8">
        <w:rPr>
          <w:rFonts w:eastAsiaTheme="minorEastAsia" w:cs="Arial"/>
          <w:lang w:eastAsia="en-GB"/>
        </w:rPr>
        <w:t>µ</w:t>
      </w:r>
      <w:r w:rsidR="002D42B8">
        <w:rPr>
          <w:rFonts w:eastAsiaTheme="minorEastAsia"/>
          <w:lang w:eastAsia="en-GB"/>
        </w:rPr>
        <w:t>s</w:t>
      </w:r>
      <w:r w:rsidR="00D74B9C">
        <w:rPr>
          <w:rFonts w:eastAsiaTheme="minorEastAsia"/>
          <w:lang w:eastAsia="en-GB"/>
        </w:rPr>
        <w:t xml:space="preserve">. Comparing this to the OFDM symbol duration for 30 kHz SCS, the offset is roughly 1/3 of an OFDM symbol. Since the UE-specific TA is meant to compensate for the two-way propagation delay from gNB-to-UE, the UL and DL frame timing observed at the gNB </w:t>
      </w:r>
      <w:r w:rsidR="00B9500B">
        <w:rPr>
          <w:rFonts w:eastAsiaTheme="minorEastAsia"/>
          <w:lang w:eastAsia="en-GB"/>
        </w:rPr>
        <w:t xml:space="preserve">ends up being </w:t>
      </w:r>
      <w:r w:rsidR="00D74B9C">
        <w:rPr>
          <w:rFonts w:eastAsiaTheme="minorEastAsia"/>
          <w:lang w:eastAsia="en-GB"/>
        </w:rPr>
        <w:t xml:space="preserve">misaligned by the cell-specific offset </w:t>
      </w:r>
      <m:oMath>
        <m:sSub>
          <m:sSubPr>
            <m:ctrlPr>
              <w:rPr>
                <w:rFonts w:ascii="Cambria Math" w:hAnsi="Cambria Math"/>
                <w:i/>
                <w:lang w:eastAsia="en-GB"/>
              </w:rPr>
            </m:ctrlPr>
          </m:sSubPr>
          <m:e>
            <m:r>
              <w:rPr>
                <w:rFonts w:ascii="Cambria Math" w:hAnsi="Cambria Math"/>
              </w:rPr>
              <m:t>N</m:t>
            </m:r>
          </m:e>
          <m:sub>
            <m:r>
              <m:rPr>
                <m:nor/>
              </m:rPr>
              <w:rPr>
                <w:rFonts w:ascii="Cambria Math" w:hAnsi="Cambria Math"/>
              </w:rPr>
              <m:t>TA,offset</m:t>
            </m:r>
          </m:sub>
        </m:sSub>
        <m:r>
          <w:rPr>
            <w:rFonts w:ascii="Cambria Math" w:hAnsi="Cambria Math"/>
          </w:rPr>
          <m:t>∙</m:t>
        </m:r>
        <m:sSub>
          <m:sSubPr>
            <m:ctrlPr>
              <w:rPr>
                <w:rFonts w:ascii="Cambria Math" w:hAnsi="Cambria Math"/>
                <w:i/>
                <w:lang w:eastAsia="en-GB"/>
              </w:rPr>
            </m:ctrlPr>
          </m:sSubPr>
          <m:e>
            <m:r>
              <w:rPr>
                <w:rFonts w:ascii="Cambria Math" w:hAnsi="Cambria Math"/>
              </w:rPr>
              <m:t>T</m:t>
            </m:r>
          </m:e>
          <m:sub>
            <m:r>
              <w:rPr>
                <w:rFonts w:ascii="Cambria Math" w:hAnsi="Cambria Math"/>
              </w:rPr>
              <m:t>c</m:t>
            </m:r>
          </m:sub>
        </m:sSub>
      </m:oMath>
      <w:r w:rsidR="00D74B9C">
        <w:rPr>
          <w:rFonts w:eastAsiaTheme="minorEastAsia"/>
          <w:lang w:eastAsia="en-GB"/>
        </w:rPr>
        <w:t xml:space="preserve">. The purpose of this misalignment is to facilitate a time gap for the gNB when switching from receiving UL to transmitting DL. This timing relationship is illustrated in </w:t>
      </w:r>
      <w:r w:rsidR="00D74B9C">
        <w:rPr>
          <w:rFonts w:eastAsiaTheme="minorEastAsia"/>
          <w:lang w:eastAsia="en-GB"/>
        </w:rPr>
        <w:fldChar w:fldCharType="begin"/>
      </w:r>
      <w:r w:rsidR="00D74B9C">
        <w:rPr>
          <w:rFonts w:eastAsiaTheme="minorEastAsia"/>
          <w:lang w:eastAsia="en-GB"/>
        </w:rPr>
        <w:instrText xml:space="preserve"> REF _Ref127385731 \h </w:instrText>
      </w:r>
      <w:r w:rsidR="00D74B9C">
        <w:rPr>
          <w:rFonts w:eastAsiaTheme="minorEastAsia"/>
          <w:lang w:eastAsia="en-GB"/>
        </w:rPr>
      </w:r>
      <w:r w:rsidR="00D74B9C">
        <w:rPr>
          <w:rFonts w:eastAsiaTheme="minorEastAsia"/>
          <w:lang w:eastAsia="en-GB"/>
        </w:rPr>
        <w:fldChar w:fldCharType="separate"/>
      </w:r>
      <w:r w:rsidR="004B3508">
        <w:t xml:space="preserve">Figure </w:t>
      </w:r>
      <w:r w:rsidR="004B3508">
        <w:rPr>
          <w:b/>
          <w:noProof/>
          <w:lang w:eastAsia="ja-JP"/>
        </w:rPr>
        <w:t>12</w:t>
      </w:r>
      <w:r w:rsidR="00D74B9C">
        <w:rPr>
          <w:rFonts w:eastAsiaTheme="minorEastAsia"/>
          <w:lang w:eastAsia="en-GB"/>
        </w:rPr>
        <w:fldChar w:fldCharType="end"/>
      </w:r>
      <w:r w:rsidR="00D74B9C">
        <w:rPr>
          <w:rFonts w:eastAsiaTheme="minorEastAsia"/>
          <w:lang w:eastAsia="en-GB"/>
        </w:rPr>
        <w:t>.</w:t>
      </w:r>
    </w:p>
    <w:p w14:paraId="3A719E28" w14:textId="29CF57DC" w:rsidR="00BE291E" w:rsidRDefault="0045775B" w:rsidP="00BE291E">
      <w:pPr>
        <w:keepNext/>
        <w:jc w:val="center"/>
      </w:pPr>
      <w:r>
        <w:rPr>
          <w:noProof/>
          <w:lang w:val="en-GB" w:eastAsia="ja-JP"/>
        </w:rPr>
        <w:drawing>
          <wp:inline distT="0" distB="0" distL="0" distR="0" wp14:anchorId="622E8FA6" wp14:editId="12E79F8C">
            <wp:extent cx="5943600" cy="1746504"/>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1746504"/>
                    </a:xfrm>
                    <a:prstGeom prst="rect">
                      <a:avLst/>
                    </a:prstGeom>
                    <a:noFill/>
                  </pic:spPr>
                </pic:pic>
              </a:graphicData>
            </a:graphic>
          </wp:inline>
        </w:drawing>
      </w:r>
    </w:p>
    <w:p w14:paraId="60DFABD4" w14:textId="4DE8A8F9" w:rsidR="0045775B" w:rsidRDefault="008C387E" w:rsidP="00BE291E">
      <w:pPr>
        <w:pStyle w:val="Caption"/>
        <w:jc w:val="center"/>
      </w:pPr>
      <w:bookmarkStart w:id="47" w:name="_Ref101809858"/>
      <w:bookmarkStart w:id="48" w:name="_Ref127385731"/>
      <w:r>
        <w:t xml:space="preserve">Figure </w:t>
      </w:r>
      <w:r>
        <w:fldChar w:fldCharType="begin"/>
      </w:r>
      <w:r w:rsidRPr="008C387E">
        <w:rPr>
          <w:b w:val="0"/>
          <w:lang w:eastAsia="ja-JP"/>
        </w:rPr>
        <w:instrText xml:space="preserve"> SEQ Figure \* ARABIC </w:instrText>
      </w:r>
      <w:r>
        <w:fldChar w:fldCharType="separate"/>
      </w:r>
      <w:r w:rsidR="004B3508">
        <w:rPr>
          <w:b w:val="0"/>
          <w:noProof/>
          <w:lang w:eastAsia="ja-JP"/>
        </w:rPr>
        <w:t>12</w:t>
      </w:r>
      <w:r>
        <w:fldChar w:fldCharType="end"/>
      </w:r>
      <w:bookmarkEnd w:id="47"/>
      <w:bookmarkEnd w:id="48"/>
      <w:r w:rsidR="00BE291E">
        <w:t xml:space="preserve">: UL/DL timing from gNB perspective showing misalignment by </w:t>
      </w:r>
      <m:oMath>
        <m:sSub>
          <m:sSubPr>
            <m:ctrlPr>
              <w:rPr>
                <w:rFonts w:ascii="Cambria Math" w:hAnsi="Cambria Math"/>
                <w:b w:val="0"/>
                <w:bCs/>
                <w:i/>
              </w:rPr>
            </m:ctrlPr>
          </m:sSubPr>
          <m:e>
            <m:r>
              <m:rPr>
                <m:sty m:val="bi"/>
              </m:rPr>
              <w:rPr>
                <w:rFonts w:ascii="Cambria Math" w:hAnsi="Cambria Math"/>
              </w:rPr>
              <m:t>N</m:t>
            </m:r>
          </m:e>
          <m:sub>
            <m:r>
              <m:rPr>
                <m:nor/>
              </m:rPr>
              <w:rPr>
                <w:rFonts w:ascii="Cambria Math" w:hAnsi="Cambria Math"/>
                <w:b w:val="0"/>
                <w:bCs/>
              </w:rPr>
              <m:t>TA,offset</m:t>
            </m:r>
          </m:sub>
        </m:sSub>
        <m:r>
          <m:rPr>
            <m:sty m:val="bi"/>
          </m:rPr>
          <w:rPr>
            <w:rFonts w:ascii="Cambria Math" w:hAnsi="Cambria Math"/>
          </w:rPr>
          <m:t>∙</m:t>
        </m:r>
        <m:sSub>
          <m:sSubPr>
            <m:ctrlPr>
              <w:rPr>
                <w:rFonts w:ascii="Cambria Math" w:hAnsi="Cambria Math"/>
                <w:b w:val="0"/>
                <w:bCs/>
                <w:i/>
              </w:rPr>
            </m:ctrlPr>
          </m:sSubPr>
          <m:e>
            <m:r>
              <m:rPr>
                <m:sty m:val="bi"/>
              </m:rPr>
              <w:rPr>
                <w:rFonts w:ascii="Cambria Math" w:hAnsi="Cambria Math"/>
              </w:rPr>
              <m:t>T</m:t>
            </m:r>
          </m:e>
          <m:sub>
            <m:r>
              <m:rPr>
                <m:sty m:val="bi"/>
              </m:rPr>
              <w:rPr>
                <w:rFonts w:ascii="Cambria Math" w:hAnsi="Cambria Math"/>
              </w:rPr>
              <m:t>c</m:t>
            </m:r>
          </m:sub>
        </m:sSub>
      </m:oMath>
      <w:r w:rsidR="00BE291E" w:rsidRPr="00E00AF2">
        <w:rPr>
          <w:b w:val="0"/>
          <w:bCs/>
        </w:rPr>
        <w:t>.</w:t>
      </w:r>
      <w:r w:rsidR="00BE291E">
        <w:t xml:space="preserve"> </w:t>
      </w:r>
      <w:r w:rsidR="00D74B9C">
        <w:t xml:space="preserve">The UL receiver </w:t>
      </w:r>
      <w:r w:rsidR="00BE291E">
        <w:t>FFT window is assumed to be placed 1/2 way through CP.</w:t>
      </w:r>
    </w:p>
    <w:p w14:paraId="7E463036" w14:textId="392912AA" w:rsidR="00BE291E" w:rsidRDefault="00B9500B" w:rsidP="00C72A64">
      <w:pPr>
        <w:jc w:val="both"/>
        <w:rPr>
          <w:lang w:val="en-GB" w:eastAsia="en-GB"/>
        </w:rPr>
      </w:pPr>
      <w:r>
        <w:rPr>
          <w:lang w:val="en-GB" w:eastAsia="en-GB"/>
        </w:rPr>
        <w:t xml:space="preserve">In legacy NR operation, the gNB does not transmit and receive at the same time, hence the timing misalignment does not affect UL performance. However, for SBFD operation where the </w:t>
      </w:r>
      <w:r w:rsidR="0032CD62">
        <w:rPr>
          <w:lang w:val="en-GB" w:eastAsia="en-GB"/>
        </w:rPr>
        <w:t>gNB</w:t>
      </w:r>
      <w:r>
        <w:rPr>
          <w:lang w:val="en-GB" w:eastAsia="en-GB"/>
        </w:rPr>
        <w:t xml:space="preserve"> simultaneously transmits and receives, the UL-DL timing misalignment can have an </w:t>
      </w:r>
      <w:r w:rsidR="0049700B">
        <w:rPr>
          <w:lang w:val="en-GB" w:eastAsia="en-GB"/>
        </w:rPr>
        <w:t>impact, depending on the scenario</w:t>
      </w:r>
      <w:r>
        <w:rPr>
          <w:lang w:val="en-GB" w:eastAsia="en-GB"/>
        </w:rPr>
        <w:t xml:space="preserve">. Several companies have </w:t>
      </w:r>
      <w:r w:rsidR="00753A07">
        <w:rPr>
          <w:lang w:val="en-GB" w:eastAsia="en-GB"/>
        </w:rPr>
        <w:t xml:space="preserve">raised this issue </w:t>
      </w:r>
      <w:r>
        <w:rPr>
          <w:lang w:val="en-GB" w:eastAsia="en-GB"/>
        </w:rPr>
        <w:t>in prior meetings</w:t>
      </w:r>
      <w:r w:rsidR="00753A07">
        <w:rPr>
          <w:lang w:val="en-GB" w:eastAsia="en-GB"/>
        </w:rPr>
        <w:t xml:space="preserve"> in both RAN1 and RAN4</w:t>
      </w:r>
      <w:r>
        <w:rPr>
          <w:lang w:val="en-GB" w:eastAsia="en-GB"/>
        </w:rPr>
        <w:t xml:space="preserve"> (</w:t>
      </w:r>
      <w:r w:rsidR="00753A07">
        <w:rPr>
          <w:lang w:val="en-GB" w:eastAsia="en-GB"/>
        </w:rPr>
        <w:t xml:space="preserve">e.g., </w:t>
      </w:r>
      <w:r w:rsidR="00753A07">
        <w:rPr>
          <w:lang w:val="en-GB" w:eastAsia="en-GB"/>
        </w:rPr>
        <w:fldChar w:fldCharType="begin"/>
      </w:r>
      <w:r w:rsidR="00753A07">
        <w:rPr>
          <w:lang w:val="en-GB" w:eastAsia="en-GB"/>
        </w:rPr>
        <w:instrText xml:space="preserve"> REF _Ref127386517 \r \h </w:instrText>
      </w:r>
      <w:r w:rsidR="00753A07">
        <w:rPr>
          <w:lang w:val="en-GB" w:eastAsia="en-GB"/>
        </w:rPr>
      </w:r>
      <w:r w:rsidR="00753A07">
        <w:rPr>
          <w:lang w:val="en-GB" w:eastAsia="en-GB"/>
        </w:rPr>
        <w:fldChar w:fldCharType="separate"/>
      </w:r>
      <w:r w:rsidR="004B3508">
        <w:rPr>
          <w:lang w:val="en-GB" w:eastAsia="en-GB"/>
        </w:rPr>
        <w:t>[4]</w:t>
      </w:r>
      <w:r w:rsidR="00753A07">
        <w:rPr>
          <w:lang w:val="en-GB" w:eastAsia="en-GB"/>
        </w:rPr>
        <w:fldChar w:fldCharType="end"/>
      </w:r>
      <w:r w:rsidR="00753A07">
        <w:rPr>
          <w:lang w:val="en-GB" w:eastAsia="en-GB"/>
        </w:rPr>
        <w:t xml:space="preserve">, </w:t>
      </w:r>
      <w:r w:rsidR="00753A07">
        <w:rPr>
          <w:lang w:val="en-GB" w:eastAsia="en-GB"/>
        </w:rPr>
        <w:fldChar w:fldCharType="begin"/>
      </w:r>
      <w:r w:rsidR="00753A07">
        <w:rPr>
          <w:lang w:val="en-GB" w:eastAsia="en-GB"/>
        </w:rPr>
        <w:instrText xml:space="preserve"> REF _Ref127386519 \r \h </w:instrText>
      </w:r>
      <w:r w:rsidR="00753A07">
        <w:rPr>
          <w:lang w:val="en-GB" w:eastAsia="en-GB"/>
        </w:rPr>
      </w:r>
      <w:r w:rsidR="00753A07">
        <w:rPr>
          <w:lang w:val="en-GB" w:eastAsia="en-GB"/>
        </w:rPr>
        <w:fldChar w:fldCharType="separate"/>
      </w:r>
      <w:r w:rsidR="004B3508">
        <w:rPr>
          <w:lang w:val="en-GB" w:eastAsia="en-GB"/>
        </w:rPr>
        <w:t>[5]</w:t>
      </w:r>
      <w:r w:rsidR="00753A07">
        <w:rPr>
          <w:lang w:val="en-GB" w:eastAsia="en-GB"/>
        </w:rPr>
        <w:fldChar w:fldCharType="end"/>
      </w:r>
      <w:r w:rsidR="00753A07">
        <w:rPr>
          <w:lang w:val="en-GB" w:eastAsia="en-GB"/>
        </w:rPr>
        <w:t xml:space="preserve">, </w:t>
      </w:r>
      <w:r w:rsidR="00753A07">
        <w:rPr>
          <w:lang w:val="en-GB" w:eastAsia="en-GB"/>
        </w:rPr>
        <w:fldChar w:fldCharType="begin"/>
      </w:r>
      <w:r w:rsidR="00753A07">
        <w:rPr>
          <w:lang w:val="en-GB" w:eastAsia="en-GB"/>
        </w:rPr>
        <w:instrText xml:space="preserve"> REF _Ref127386522 \r \h </w:instrText>
      </w:r>
      <w:r w:rsidR="00753A07">
        <w:rPr>
          <w:lang w:val="en-GB" w:eastAsia="en-GB"/>
        </w:rPr>
      </w:r>
      <w:r w:rsidR="00753A07">
        <w:rPr>
          <w:lang w:val="en-GB" w:eastAsia="en-GB"/>
        </w:rPr>
        <w:fldChar w:fldCharType="separate"/>
      </w:r>
      <w:r w:rsidR="004B3508">
        <w:rPr>
          <w:lang w:val="en-GB" w:eastAsia="en-GB"/>
        </w:rPr>
        <w:t>[6]</w:t>
      </w:r>
      <w:r w:rsidR="00753A07">
        <w:rPr>
          <w:lang w:val="en-GB" w:eastAsia="en-GB"/>
        </w:rPr>
        <w:fldChar w:fldCharType="end"/>
      </w:r>
      <w:r w:rsidR="00753A07">
        <w:rPr>
          <w:lang w:val="en-GB" w:eastAsia="en-GB"/>
        </w:rPr>
        <w:t xml:space="preserve">, </w:t>
      </w:r>
      <w:r w:rsidR="00753A07">
        <w:rPr>
          <w:lang w:val="en-GB" w:eastAsia="en-GB"/>
        </w:rPr>
        <w:fldChar w:fldCharType="begin"/>
      </w:r>
      <w:r w:rsidR="00753A07">
        <w:rPr>
          <w:lang w:val="en-GB" w:eastAsia="en-GB"/>
        </w:rPr>
        <w:instrText xml:space="preserve"> REF _Ref127386527 \r \h </w:instrText>
      </w:r>
      <w:r w:rsidR="00753A07">
        <w:rPr>
          <w:lang w:val="en-GB" w:eastAsia="en-GB"/>
        </w:rPr>
      </w:r>
      <w:r w:rsidR="00753A07">
        <w:rPr>
          <w:lang w:val="en-GB" w:eastAsia="en-GB"/>
        </w:rPr>
        <w:fldChar w:fldCharType="separate"/>
      </w:r>
      <w:r w:rsidR="004B3508">
        <w:rPr>
          <w:lang w:val="en-GB" w:eastAsia="en-GB"/>
        </w:rPr>
        <w:t>[7]</w:t>
      </w:r>
      <w:r w:rsidR="00753A07">
        <w:rPr>
          <w:lang w:val="en-GB" w:eastAsia="en-GB"/>
        </w:rPr>
        <w:fldChar w:fldCharType="end"/>
      </w:r>
      <w:r w:rsidR="00753A07">
        <w:rPr>
          <w:lang w:val="en-GB" w:eastAsia="en-GB"/>
        </w:rPr>
        <w:t xml:space="preserve">, </w:t>
      </w:r>
      <w:r w:rsidR="00753A07">
        <w:rPr>
          <w:lang w:val="en-GB" w:eastAsia="en-GB"/>
        </w:rPr>
        <w:fldChar w:fldCharType="begin"/>
      </w:r>
      <w:r w:rsidR="00753A07">
        <w:rPr>
          <w:lang w:val="en-GB" w:eastAsia="en-GB"/>
        </w:rPr>
        <w:instrText xml:space="preserve"> REF _Ref127386529 \r \h </w:instrText>
      </w:r>
      <w:r w:rsidR="00753A07">
        <w:rPr>
          <w:lang w:val="en-GB" w:eastAsia="en-GB"/>
        </w:rPr>
      </w:r>
      <w:r w:rsidR="00753A07">
        <w:rPr>
          <w:lang w:val="en-GB" w:eastAsia="en-GB"/>
        </w:rPr>
        <w:fldChar w:fldCharType="separate"/>
      </w:r>
      <w:r w:rsidR="004B3508">
        <w:rPr>
          <w:lang w:val="en-GB" w:eastAsia="en-GB"/>
        </w:rPr>
        <w:t>[8]</w:t>
      </w:r>
      <w:r w:rsidR="00753A07">
        <w:rPr>
          <w:lang w:val="en-GB" w:eastAsia="en-GB"/>
        </w:rPr>
        <w:fldChar w:fldCharType="end"/>
      </w:r>
      <w:r>
        <w:rPr>
          <w:lang w:val="en-GB" w:eastAsia="en-GB"/>
        </w:rPr>
        <w:t>)</w:t>
      </w:r>
      <w:r w:rsidR="00753A07">
        <w:rPr>
          <w:lang w:val="en-GB" w:eastAsia="en-GB"/>
        </w:rPr>
        <w:t>.</w:t>
      </w:r>
      <w:r w:rsidR="007A17A7">
        <w:rPr>
          <w:lang w:val="en-GB" w:eastAsia="en-GB"/>
        </w:rPr>
        <w:t xml:space="preserve"> Furthermore, the following conclusion was drawn in RAN1#112bis-e:</w:t>
      </w:r>
    </w:p>
    <w:p w14:paraId="25E64EC6" w14:textId="41C06881" w:rsidR="00D02C59" w:rsidRDefault="00D12A36" w:rsidP="00C72A64">
      <w:pPr>
        <w:jc w:val="both"/>
        <w:rPr>
          <w:lang w:val="en-GB" w:eastAsia="en-GB"/>
        </w:rPr>
      </w:pPr>
      <w:r>
        <w:rPr>
          <w:lang w:val="en-GB" w:eastAsia="en-GB"/>
        </w:rPr>
        <w:lastRenderedPageBreak/>
        <w:t>The effect is summarized as follows. Since the</w:t>
      </w:r>
      <w:r w:rsidR="00753A07">
        <w:rPr>
          <w:lang w:val="en-GB" w:eastAsia="en-GB"/>
        </w:rPr>
        <w:t xml:space="preserve"> timing offset is </w:t>
      </w:r>
      <w:r>
        <w:rPr>
          <w:lang w:val="en-GB" w:eastAsia="en-GB"/>
        </w:rPr>
        <w:t xml:space="preserve">a </w:t>
      </w:r>
      <w:r w:rsidR="00753A07">
        <w:rPr>
          <w:lang w:val="en-GB" w:eastAsia="en-GB"/>
        </w:rPr>
        <w:t>significant fraction of the OFDM symbol (roughly 1/3 for 30 kHz SCS)</w:t>
      </w:r>
      <w:r w:rsidR="00D02C59">
        <w:rPr>
          <w:lang w:val="en-GB" w:eastAsia="en-GB"/>
        </w:rPr>
        <w:t>,</w:t>
      </w:r>
      <w:r w:rsidR="00753A07">
        <w:rPr>
          <w:lang w:val="en-GB" w:eastAsia="en-GB"/>
        </w:rPr>
        <w:t xml:space="preserve"> and since the UL receiver FFT window is typically placed somewhere </w:t>
      </w:r>
      <w:r>
        <w:rPr>
          <w:lang w:val="en-GB" w:eastAsia="en-GB"/>
        </w:rPr>
        <w:t xml:space="preserve">near the midpoint of the </w:t>
      </w:r>
      <w:r w:rsidR="00753A07">
        <w:rPr>
          <w:lang w:val="en-GB" w:eastAsia="en-GB"/>
        </w:rPr>
        <w:t xml:space="preserve">CP to give margin for delay spread, the Rx FFT window ends up spanning the boundary between two </w:t>
      </w:r>
      <w:r>
        <w:rPr>
          <w:lang w:val="en-GB" w:eastAsia="en-GB"/>
        </w:rPr>
        <w:t xml:space="preserve">OFDM </w:t>
      </w:r>
      <w:r w:rsidR="00753A07">
        <w:rPr>
          <w:lang w:val="en-GB" w:eastAsia="en-GB"/>
        </w:rPr>
        <w:t>symbols of the simultaneous DL transmission</w:t>
      </w:r>
      <w:r>
        <w:rPr>
          <w:lang w:val="en-GB" w:eastAsia="en-GB"/>
        </w:rPr>
        <w:t xml:space="preserve"> (see illustration in </w:t>
      </w:r>
      <w:r>
        <w:rPr>
          <w:rFonts w:eastAsiaTheme="minorEastAsia"/>
          <w:lang w:eastAsia="en-GB"/>
        </w:rPr>
        <w:fldChar w:fldCharType="begin"/>
      </w:r>
      <w:r>
        <w:rPr>
          <w:rFonts w:eastAsiaTheme="minorEastAsia"/>
          <w:lang w:eastAsia="en-GB"/>
        </w:rPr>
        <w:instrText xml:space="preserve"> REF _Ref127385731 \h </w:instrText>
      </w:r>
      <w:r>
        <w:rPr>
          <w:rFonts w:eastAsiaTheme="minorEastAsia"/>
          <w:lang w:eastAsia="en-GB"/>
        </w:rPr>
      </w:r>
      <w:r>
        <w:rPr>
          <w:rFonts w:eastAsiaTheme="minorEastAsia"/>
          <w:lang w:eastAsia="en-GB"/>
        </w:rPr>
        <w:fldChar w:fldCharType="separate"/>
      </w:r>
      <w:r w:rsidR="004B3508">
        <w:t xml:space="preserve">Figure </w:t>
      </w:r>
      <w:r w:rsidR="004B3508">
        <w:rPr>
          <w:b/>
          <w:noProof/>
          <w:lang w:eastAsia="ja-JP"/>
        </w:rPr>
        <w:t>12</w:t>
      </w:r>
      <w:r>
        <w:rPr>
          <w:rFonts w:eastAsiaTheme="minorEastAsia"/>
          <w:lang w:eastAsia="en-GB"/>
        </w:rPr>
        <w:fldChar w:fldCharType="end"/>
      </w:r>
      <w:r>
        <w:rPr>
          <w:rFonts w:eastAsiaTheme="minorEastAsia"/>
          <w:lang w:eastAsia="en-GB"/>
        </w:rPr>
        <w:t>)</w:t>
      </w:r>
      <w:r w:rsidR="00753A07">
        <w:rPr>
          <w:lang w:val="en-GB" w:eastAsia="en-GB"/>
        </w:rPr>
        <w:t>.</w:t>
      </w:r>
      <w:r w:rsidR="00D02C59">
        <w:rPr>
          <w:lang w:val="en-GB" w:eastAsia="en-GB"/>
        </w:rPr>
        <w:t xml:space="preserve"> Since the simultaneous DL transmission leaks into the UL receiver (self-interference), the UL Rx FFT window ends up capturing the discontinuity, causing a spectrum re-growth effect.</w:t>
      </w:r>
    </w:p>
    <w:p w14:paraId="7270F947" w14:textId="31D83259" w:rsidR="00D02C59" w:rsidRDefault="007A17A7" w:rsidP="00C72A64">
      <w:pPr>
        <w:jc w:val="both"/>
        <w:rPr>
          <w:lang w:val="en-GB" w:eastAsia="en-GB"/>
        </w:rPr>
      </w:pPr>
      <w:r w:rsidRPr="007A17A7">
        <w:rPr>
          <w:noProof/>
          <w:lang w:val="en-GB" w:eastAsia="en-GB"/>
        </w:rPr>
        <mc:AlternateContent>
          <mc:Choice Requires="wps">
            <w:drawing>
              <wp:anchor distT="45720" distB="45720" distL="114300" distR="114300" simplePos="0" relativeHeight="251658260" behindDoc="0" locked="0" layoutInCell="1" allowOverlap="1" wp14:anchorId="492F2CDD" wp14:editId="4E1059DF">
                <wp:simplePos x="0" y="0"/>
                <wp:positionH relativeFrom="margin">
                  <wp:align>left</wp:align>
                </wp:positionH>
                <wp:positionV relativeFrom="paragraph">
                  <wp:posOffset>1062355</wp:posOffset>
                </wp:positionV>
                <wp:extent cx="6108700" cy="1404620"/>
                <wp:effectExtent l="0" t="0" r="25400" b="13970"/>
                <wp:wrapTopAndBottom/>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8700" cy="1404620"/>
                        </a:xfrm>
                        <a:prstGeom prst="rect">
                          <a:avLst/>
                        </a:prstGeom>
                        <a:solidFill>
                          <a:srgbClr val="FFFFFF"/>
                        </a:solidFill>
                        <a:ln w="9525">
                          <a:solidFill>
                            <a:srgbClr val="000000"/>
                          </a:solidFill>
                          <a:miter lim="800000"/>
                          <a:headEnd/>
                          <a:tailEnd/>
                        </a:ln>
                      </wps:spPr>
                      <wps:txbx>
                        <w:txbxContent>
                          <w:p w14:paraId="2562A0D1" w14:textId="77777777" w:rsidR="007A17A7" w:rsidRPr="007A17A7" w:rsidRDefault="007A17A7" w:rsidP="007A17A7">
                            <w:pPr>
                              <w:shd w:val="clear" w:color="auto" w:fill="D9D9D9" w:themeFill="background1" w:themeFillShade="D9"/>
                              <w:spacing w:after="0" w:line="240" w:lineRule="auto"/>
                              <w:rPr>
                                <w:rFonts w:ascii="Times" w:eastAsia="Malgun Gothic" w:hAnsi="Times" w:cs="Times"/>
                                <w:b/>
                                <w:bCs/>
                                <w:szCs w:val="21"/>
                                <w:lang w:eastAsia="zh-CN"/>
                              </w:rPr>
                            </w:pPr>
                            <w:r w:rsidRPr="007A17A7">
                              <w:rPr>
                                <w:rFonts w:ascii="Times" w:eastAsia="Batang" w:hAnsi="Times" w:cs="Times"/>
                                <w:b/>
                                <w:bCs/>
                                <w:szCs w:val="24"/>
                                <w:lang w:val="en-GB" w:eastAsia="zh-CN"/>
                              </w:rPr>
                              <w:t>Conclusion</w:t>
                            </w:r>
                          </w:p>
                          <w:p w14:paraId="53C02F5E" w14:textId="77777777" w:rsidR="007A17A7" w:rsidRPr="007A17A7" w:rsidRDefault="007A17A7" w:rsidP="007A17A7">
                            <w:pPr>
                              <w:shd w:val="clear" w:color="auto" w:fill="D9D9D9" w:themeFill="background1" w:themeFillShade="D9"/>
                              <w:spacing w:after="0" w:line="240" w:lineRule="auto"/>
                              <w:rPr>
                                <w:rFonts w:ascii="Times" w:eastAsia="Batang" w:hAnsi="Times" w:cs="Times"/>
                                <w:szCs w:val="24"/>
                                <w:lang w:val="en-GB" w:eastAsia="zh-CN"/>
                              </w:rPr>
                            </w:pPr>
                            <w:r w:rsidRPr="007A17A7">
                              <w:rPr>
                                <w:rFonts w:ascii="Times" w:eastAsia="Batang" w:hAnsi="Times" w:cs="Times"/>
                                <w:szCs w:val="24"/>
                                <w:lang w:val="en-GB" w:eastAsia="zh-CN"/>
                              </w:rPr>
                              <w:t xml:space="preserve">Time misalignment at gNB between UL receptions and DL transmissions due to configuration of non-zero </w:t>
                            </w:r>
                            <w:proofErr w:type="spellStart"/>
                            <w:r w:rsidRPr="007A17A7">
                              <w:rPr>
                                <w:rFonts w:ascii="Times" w:eastAsia="Batang" w:hAnsi="Times" w:cs="Times"/>
                                <w:szCs w:val="24"/>
                                <w:lang w:val="en-GB" w:eastAsia="zh-CN"/>
                              </w:rPr>
                              <w:t>N</w:t>
                            </w:r>
                            <w:r w:rsidRPr="007A17A7">
                              <w:rPr>
                                <w:rFonts w:ascii="Times" w:eastAsia="Batang" w:hAnsi="Times" w:cs="Times"/>
                                <w:szCs w:val="24"/>
                                <w:vertAlign w:val="subscript"/>
                                <w:lang w:val="en-GB" w:eastAsia="zh-CN"/>
                              </w:rPr>
                              <w:t>TA,offset</w:t>
                            </w:r>
                            <w:proofErr w:type="spellEnd"/>
                            <w:r w:rsidRPr="007A17A7">
                              <w:rPr>
                                <w:rFonts w:ascii="Times" w:eastAsia="Batang" w:hAnsi="Times" w:cs="Times"/>
                                <w:szCs w:val="24"/>
                                <w:vertAlign w:val="subscript"/>
                                <w:lang w:val="en-GB" w:eastAsia="zh-CN"/>
                              </w:rPr>
                              <w:t xml:space="preserve"> </w:t>
                            </w:r>
                            <w:r w:rsidRPr="007A17A7">
                              <w:rPr>
                                <w:rFonts w:ascii="Times" w:eastAsia="Batang" w:hAnsi="Times" w:cs="Times"/>
                                <w:szCs w:val="24"/>
                                <w:lang w:val="en-GB" w:eastAsia="zh-CN"/>
                              </w:rPr>
                              <w:t xml:space="preserve">at UE can lead to increased interference assuming no gNB transmit chain </w:t>
                            </w:r>
                            <w:r w:rsidRPr="007A17A7">
                              <w:rPr>
                                <w:rFonts w:ascii="Times" w:eastAsia="Batang" w:hAnsi="Times" w:cs="Times"/>
                                <w:strike/>
                                <w:szCs w:val="24"/>
                                <w:lang w:val="en-GB" w:eastAsia="zh-CN"/>
                              </w:rPr>
                              <w:t>side</w:t>
                            </w:r>
                            <w:r w:rsidRPr="007A17A7">
                              <w:rPr>
                                <w:rFonts w:ascii="Times" w:eastAsia="Batang" w:hAnsi="Times" w:cs="Times"/>
                                <w:szCs w:val="24"/>
                                <w:lang w:val="en-GB" w:eastAsia="zh-CN"/>
                              </w:rPr>
                              <w:t xml:space="preserve"> impairments and no filtering of DL subband(s) in the gNB Rx chain.</w:t>
                            </w:r>
                          </w:p>
                          <w:p w14:paraId="0EE600E5" w14:textId="77777777" w:rsidR="007A17A7" w:rsidRPr="007A17A7" w:rsidRDefault="007A17A7" w:rsidP="007A17A7">
                            <w:pPr>
                              <w:numPr>
                                <w:ilvl w:val="0"/>
                                <w:numId w:val="41"/>
                              </w:numPr>
                              <w:shd w:val="clear" w:color="auto" w:fill="D9D9D9" w:themeFill="background1" w:themeFillShade="D9"/>
                              <w:tabs>
                                <w:tab w:val="num" w:pos="360"/>
                              </w:tabs>
                              <w:spacing w:after="0" w:line="240" w:lineRule="auto"/>
                              <w:ind w:left="0" w:firstLine="0"/>
                              <w:rPr>
                                <w:rFonts w:ascii="Times" w:eastAsia="Malgun Gothic" w:hAnsi="Times" w:cs="Times New Roman"/>
                                <w:szCs w:val="24"/>
                                <w:lang w:val="en-GB" w:eastAsia="zh-CN"/>
                              </w:rPr>
                            </w:pPr>
                            <w:r w:rsidRPr="007A17A7">
                              <w:rPr>
                                <w:rFonts w:ascii="Times" w:eastAsia="Malgun Gothic" w:hAnsi="Times" w:cs="Times New Roman"/>
                                <w:szCs w:val="24"/>
                                <w:lang w:val="en-GB" w:eastAsia="zh-CN"/>
                              </w:rPr>
                              <w:t>FFS the case with gNB transmit chain impairments and/or filtering of DL subband(s) in the gNB Rx chain</w:t>
                            </w:r>
                          </w:p>
                          <w:p w14:paraId="28BCF934" w14:textId="77777777" w:rsidR="007A17A7" w:rsidRPr="007A17A7" w:rsidRDefault="007A17A7" w:rsidP="007A17A7">
                            <w:pPr>
                              <w:numPr>
                                <w:ilvl w:val="0"/>
                                <w:numId w:val="41"/>
                              </w:numPr>
                              <w:shd w:val="clear" w:color="auto" w:fill="D9D9D9" w:themeFill="background1" w:themeFillShade="D9"/>
                              <w:tabs>
                                <w:tab w:val="num" w:pos="360"/>
                              </w:tabs>
                              <w:spacing w:after="0" w:line="240" w:lineRule="auto"/>
                              <w:ind w:left="0" w:firstLine="0"/>
                              <w:rPr>
                                <w:rFonts w:ascii="Times" w:eastAsia="Malgun Gothic" w:hAnsi="Times" w:cs="Times New Roman"/>
                                <w:szCs w:val="24"/>
                                <w:lang w:val="en-GB" w:eastAsia="zh-CN"/>
                              </w:rPr>
                            </w:pPr>
                            <w:r w:rsidRPr="007A17A7">
                              <w:rPr>
                                <w:rFonts w:ascii="Times" w:eastAsia="Malgun Gothic" w:hAnsi="Times" w:cs="Times New Roman"/>
                                <w:szCs w:val="24"/>
                                <w:lang w:val="en-GB" w:eastAsia="zh-CN"/>
                              </w:rPr>
                              <w:t>FFS whether/how to mitigate the interference increase, including impact to legacy UEs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92F2CDD" id="Text Box 217" o:spid="_x0000_s1039" type="#_x0000_t202" style="position:absolute;left:0;text-align:left;margin-left:0;margin-top:83.65pt;width:481pt;height:110.6pt;z-index:251658260;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">
                <v:textbox style="mso-fit-shape-to-text:t">
                  <w:txbxContent>
                    <w:p w14:paraId="2562A0D1" w14:textId="77777777" w:rsidR="007A17A7" w:rsidRPr="007A17A7" w:rsidRDefault="007A17A7" w:rsidP="007A17A7">
                      <w:pPr>
                        <w:shd w:val="clear" w:color="auto" w:fill="D9D9D9" w:themeFill="background1" w:themeFillShade="D9"/>
                        <w:spacing w:after="0" w:line="240" w:lineRule="auto"/>
                        <w:rPr>
                          <w:rFonts w:ascii="Times" w:eastAsia="Malgun Gothic" w:hAnsi="Times" w:cs="Times"/>
                          <w:b/>
                          <w:bCs/>
                          <w:szCs w:val="21"/>
                          <w:lang w:eastAsia="zh-CN"/>
                        </w:rPr>
                      </w:pPr>
                      <w:r w:rsidRPr="007A17A7">
                        <w:rPr>
                          <w:rFonts w:ascii="Times" w:eastAsia="Batang" w:hAnsi="Times" w:cs="Times"/>
                          <w:b/>
                          <w:bCs/>
                          <w:szCs w:val="24"/>
                          <w:lang w:val="en-GB" w:eastAsia="zh-CN"/>
                        </w:rPr>
                        <w:t>Conclusion</w:t>
                      </w:r>
                    </w:p>
                    <w:p w14:paraId="53C02F5E" w14:textId="77777777" w:rsidR="007A17A7" w:rsidRPr="007A17A7" w:rsidRDefault="007A17A7" w:rsidP="007A17A7">
                      <w:pPr>
                        <w:shd w:val="clear" w:color="auto" w:fill="D9D9D9" w:themeFill="background1" w:themeFillShade="D9"/>
                        <w:spacing w:after="0" w:line="240" w:lineRule="auto"/>
                        <w:rPr>
                          <w:rFonts w:ascii="Times" w:eastAsia="Batang" w:hAnsi="Times" w:cs="Times"/>
                          <w:szCs w:val="24"/>
                          <w:lang w:val="en-GB" w:eastAsia="zh-CN"/>
                        </w:rPr>
                      </w:pPr>
                      <w:r w:rsidRPr="007A17A7">
                        <w:rPr>
                          <w:rFonts w:ascii="Times" w:eastAsia="Batang" w:hAnsi="Times" w:cs="Times"/>
                          <w:szCs w:val="24"/>
                          <w:lang w:val="en-GB" w:eastAsia="zh-CN"/>
                        </w:rPr>
                        <w:t xml:space="preserve">Time misalignment at gNB between UL receptions and DL transmissions due to configuration of non-zero </w:t>
                      </w:r>
                      <w:proofErr w:type="spellStart"/>
                      <w:r w:rsidRPr="007A17A7">
                        <w:rPr>
                          <w:rFonts w:ascii="Times" w:eastAsia="Batang" w:hAnsi="Times" w:cs="Times"/>
                          <w:szCs w:val="24"/>
                          <w:lang w:val="en-GB" w:eastAsia="zh-CN"/>
                        </w:rPr>
                        <w:t>N</w:t>
                      </w:r>
                      <w:r w:rsidRPr="007A17A7">
                        <w:rPr>
                          <w:rFonts w:ascii="Times" w:eastAsia="Batang" w:hAnsi="Times" w:cs="Times"/>
                          <w:szCs w:val="24"/>
                          <w:vertAlign w:val="subscript"/>
                          <w:lang w:val="en-GB" w:eastAsia="zh-CN"/>
                        </w:rPr>
                        <w:t>TA,offset</w:t>
                      </w:r>
                      <w:proofErr w:type="spellEnd"/>
                      <w:r w:rsidRPr="007A17A7">
                        <w:rPr>
                          <w:rFonts w:ascii="Times" w:eastAsia="Batang" w:hAnsi="Times" w:cs="Times"/>
                          <w:szCs w:val="24"/>
                          <w:vertAlign w:val="subscript"/>
                          <w:lang w:val="en-GB" w:eastAsia="zh-CN"/>
                        </w:rPr>
                        <w:t xml:space="preserve"> </w:t>
                      </w:r>
                      <w:r w:rsidRPr="007A17A7">
                        <w:rPr>
                          <w:rFonts w:ascii="Times" w:eastAsia="Batang" w:hAnsi="Times" w:cs="Times"/>
                          <w:szCs w:val="24"/>
                          <w:lang w:val="en-GB" w:eastAsia="zh-CN"/>
                        </w:rPr>
                        <w:t xml:space="preserve">at UE can lead to increased interference assuming no gNB transmit chain </w:t>
                      </w:r>
                      <w:r w:rsidRPr="007A17A7">
                        <w:rPr>
                          <w:rFonts w:ascii="Times" w:eastAsia="Batang" w:hAnsi="Times" w:cs="Times"/>
                          <w:strike/>
                          <w:szCs w:val="24"/>
                          <w:lang w:val="en-GB" w:eastAsia="zh-CN"/>
                        </w:rPr>
                        <w:t>side</w:t>
                      </w:r>
                      <w:r w:rsidRPr="007A17A7">
                        <w:rPr>
                          <w:rFonts w:ascii="Times" w:eastAsia="Batang" w:hAnsi="Times" w:cs="Times"/>
                          <w:szCs w:val="24"/>
                          <w:lang w:val="en-GB" w:eastAsia="zh-CN"/>
                        </w:rPr>
                        <w:t xml:space="preserve"> impairments and no filtering of DL subband(s) in the gNB Rx chain.</w:t>
                      </w:r>
                    </w:p>
                    <w:p w14:paraId="0EE600E5" w14:textId="77777777" w:rsidR="007A17A7" w:rsidRPr="007A17A7" w:rsidRDefault="007A17A7" w:rsidP="007A17A7">
                      <w:pPr>
                        <w:numPr>
                          <w:ilvl w:val="0"/>
                          <w:numId w:val="41"/>
                        </w:numPr>
                        <w:shd w:val="clear" w:color="auto" w:fill="D9D9D9" w:themeFill="background1" w:themeFillShade="D9"/>
                        <w:tabs>
                          <w:tab w:val="num" w:pos="360"/>
                        </w:tabs>
                        <w:spacing w:after="0" w:line="240" w:lineRule="auto"/>
                        <w:ind w:left="0" w:firstLine="0"/>
                        <w:rPr>
                          <w:rFonts w:ascii="Times" w:eastAsia="Malgun Gothic" w:hAnsi="Times" w:cs="Times New Roman"/>
                          <w:szCs w:val="24"/>
                          <w:lang w:val="en-GB" w:eastAsia="zh-CN"/>
                        </w:rPr>
                      </w:pPr>
                      <w:r w:rsidRPr="007A17A7">
                        <w:rPr>
                          <w:rFonts w:ascii="Times" w:eastAsia="Malgun Gothic" w:hAnsi="Times" w:cs="Times New Roman"/>
                          <w:szCs w:val="24"/>
                          <w:lang w:val="en-GB" w:eastAsia="zh-CN"/>
                        </w:rPr>
                        <w:t>FFS the case with gNB transmit chain impairments and/or filtering of DL subband(s) in the gNB Rx chain</w:t>
                      </w:r>
                    </w:p>
                    <w:p w14:paraId="28BCF934" w14:textId="77777777" w:rsidR="007A17A7" w:rsidRPr="007A17A7" w:rsidRDefault="007A17A7" w:rsidP="007A17A7">
                      <w:pPr>
                        <w:numPr>
                          <w:ilvl w:val="0"/>
                          <w:numId w:val="41"/>
                        </w:numPr>
                        <w:shd w:val="clear" w:color="auto" w:fill="D9D9D9" w:themeFill="background1" w:themeFillShade="D9"/>
                        <w:tabs>
                          <w:tab w:val="num" w:pos="360"/>
                        </w:tabs>
                        <w:spacing w:after="0" w:line="240" w:lineRule="auto"/>
                        <w:ind w:left="0" w:firstLine="0"/>
                        <w:rPr>
                          <w:rFonts w:ascii="Times" w:eastAsia="Malgun Gothic" w:hAnsi="Times" w:cs="Times New Roman"/>
                          <w:szCs w:val="24"/>
                          <w:lang w:val="en-GB" w:eastAsia="zh-CN"/>
                        </w:rPr>
                      </w:pPr>
                      <w:r w:rsidRPr="007A17A7">
                        <w:rPr>
                          <w:rFonts w:ascii="Times" w:eastAsia="Malgun Gothic" w:hAnsi="Times" w:cs="Times New Roman"/>
                          <w:szCs w:val="24"/>
                          <w:lang w:val="en-GB" w:eastAsia="zh-CN"/>
                        </w:rPr>
                        <w:t>FFS whether/how to mitigate the interference increase, including impact to legacy UEs</w:t>
                      </w:r>
                    </w:p>
                  </w:txbxContent>
                </v:textbox>
                <w10:wrap type="topAndBottom" anchorx="margin"/>
              </v:shape>
            </w:pict>
          </mc:Fallback>
        </mc:AlternateContent>
      </w:r>
      <w:r w:rsidR="00D02C59">
        <w:rPr>
          <w:lang w:val="en-GB" w:eastAsia="en-GB"/>
        </w:rPr>
        <w:t xml:space="preserve">This is illustrated by the red curve in </w:t>
      </w:r>
      <w:r w:rsidR="00D02C59">
        <w:rPr>
          <w:lang w:val="en-GB" w:eastAsia="en-GB"/>
        </w:rPr>
        <w:fldChar w:fldCharType="begin"/>
      </w:r>
      <w:r w:rsidR="00D02C59">
        <w:rPr>
          <w:lang w:val="en-GB" w:eastAsia="en-GB"/>
        </w:rPr>
        <w:instrText xml:space="preserve"> REF _Ref127387882 \h </w:instrText>
      </w:r>
      <w:r w:rsidR="00D02C59">
        <w:rPr>
          <w:lang w:val="en-GB" w:eastAsia="en-GB"/>
        </w:rPr>
      </w:r>
      <w:r w:rsidR="00D02C59">
        <w:rPr>
          <w:lang w:val="en-GB" w:eastAsia="en-GB"/>
        </w:rPr>
        <w:fldChar w:fldCharType="separate"/>
      </w:r>
      <w:r w:rsidR="004B3508">
        <w:t xml:space="preserve">Figure </w:t>
      </w:r>
      <w:r w:rsidR="004B3508">
        <w:rPr>
          <w:noProof/>
        </w:rPr>
        <w:t>13</w:t>
      </w:r>
      <w:r w:rsidR="00D02C59">
        <w:rPr>
          <w:lang w:val="en-GB" w:eastAsia="en-GB"/>
        </w:rPr>
        <w:fldChar w:fldCharType="end"/>
      </w:r>
      <w:r w:rsidR="00D02C59">
        <w:rPr>
          <w:lang w:val="en-GB" w:eastAsia="en-GB"/>
        </w:rPr>
        <w:t xml:space="preserve"> which shows the self-interference </w:t>
      </w:r>
      <w:r w:rsidR="00A82414">
        <w:rPr>
          <w:lang w:val="en-GB" w:eastAsia="en-GB"/>
        </w:rPr>
        <w:t>power</w:t>
      </w:r>
      <w:r w:rsidR="00D02C59">
        <w:rPr>
          <w:lang w:val="en-GB" w:eastAsia="en-GB"/>
        </w:rPr>
        <w:t xml:space="preserve"> in the Rx FFT window for the case of timing misalignment by 13 </w:t>
      </w:r>
      <w:r w:rsidR="00D02C59">
        <w:rPr>
          <w:rFonts w:eastAsiaTheme="minorEastAsia" w:cs="Arial"/>
          <w:lang w:eastAsia="en-GB"/>
        </w:rPr>
        <w:t>µ</w:t>
      </w:r>
      <w:r w:rsidR="00D02C59">
        <w:rPr>
          <w:rFonts w:eastAsiaTheme="minorEastAsia"/>
          <w:lang w:eastAsia="en-GB"/>
        </w:rPr>
        <w:t>s</w:t>
      </w:r>
      <w:r w:rsidR="00D02C59">
        <w:rPr>
          <w:lang w:val="en-GB" w:eastAsia="en-GB"/>
        </w:rPr>
        <w:t>. The reference blue curve is for the case of no misalignment where the Rx FFT window does not cross a symbol boundary. In this graph, we consider the case of no transmit side impairments, i.e., a perfectly linear PA in the transmitter. Clearly the misalignment creates a dramatic rise in interference received in the 20 MHz UL subband between the two 40 MHz DL subbands</w:t>
      </w:r>
      <w:r w:rsidR="009C493C">
        <w:rPr>
          <w:lang w:val="en-GB" w:eastAsia="en-GB"/>
        </w:rPr>
        <w:t xml:space="preserve"> compared to the case of no misalignment.</w:t>
      </w:r>
      <w:r>
        <w:rPr>
          <w:lang w:val="en-GB" w:eastAsia="en-GB"/>
        </w:rPr>
        <w:t xml:space="preserve"> This is consistent with the conclusion drawn in RAN1#112bis-e:</w:t>
      </w:r>
    </w:p>
    <w:p w14:paraId="721A3951" w14:textId="3E59E5CE" w:rsidR="0045775B" w:rsidRDefault="003F3C1C" w:rsidP="0045775B">
      <w:pPr>
        <w:keepNext/>
        <w:jc w:val="center"/>
      </w:pPr>
      <w:r>
        <w:rPr>
          <w:noProof/>
        </w:rPr>
        <w:drawing>
          <wp:inline distT="0" distB="0" distL="0" distR="0" wp14:anchorId="65A3CB98" wp14:editId="2377CFD3">
            <wp:extent cx="3165234" cy="2376657"/>
            <wp:effectExtent l="0" t="0" r="0" b="508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79832" cy="2387618"/>
                    </a:xfrm>
                    <a:prstGeom prst="rect">
                      <a:avLst/>
                    </a:prstGeom>
                    <a:noFill/>
                  </pic:spPr>
                </pic:pic>
              </a:graphicData>
            </a:graphic>
          </wp:inline>
        </w:drawing>
      </w:r>
    </w:p>
    <w:p w14:paraId="2F699841" w14:textId="2F4DD64B" w:rsidR="006B14B8" w:rsidRDefault="0045775B" w:rsidP="0045775B">
      <w:pPr>
        <w:pStyle w:val="Caption"/>
        <w:jc w:val="center"/>
      </w:pPr>
      <w:bookmarkStart w:id="49" w:name="_Ref127387882"/>
      <w:r>
        <w:t xml:space="preserve">Figure </w:t>
      </w:r>
      <w:r>
        <w:fldChar w:fldCharType="begin"/>
      </w:r>
      <w:r>
        <w:instrText xml:space="preserve"> SEQ Figure \* ARABIC </w:instrText>
      </w:r>
      <w:r>
        <w:fldChar w:fldCharType="separate"/>
      </w:r>
      <w:r w:rsidR="004B3508">
        <w:rPr>
          <w:noProof/>
        </w:rPr>
        <w:t>13</w:t>
      </w:r>
      <w:r>
        <w:fldChar w:fldCharType="end"/>
      </w:r>
      <w:bookmarkEnd w:id="49"/>
      <w:r>
        <w:t xml:space="preserve">: </w:t>
      </w:r>
      <w:r w:rsidR="00E334DF">
        <w:t>Power</w:t>
      </w:r>
      <w:r w:rsidR="005D6F46">
        <w:t xml:space="preserve"> in Rx FFT window with no Tx impairments and no UL subband selection filter</w:t>
      </w:r>
    </w:p>
    <w:p w14:paraId="38140793" w14:textId="3879C06F" w:rsidR="00C72A64" w:rsidRDefault="00C72A64" w:rsidP="00C72A64">
      <w:pPr>
        <w:jc w:val="both"/>
        <w:rPr>
          <w:lang w:val="en-GB" w:eastAsia="en-GB"/>
        </w:rPr>
      </w:pPr>
      <w:r>
        <w:rPr>
          <w:lang w:eastAsia="en-GB"/>
        </w:rPr>
        <w:t xml:space="preserve">A similar evaluation is performed in </w:t>
      </w:r>
      <w:r>
        <w:rPr>
          <w:lang w:val="en-GB" w:eastAsia="en-GB"/>
        </w:rPr>
        <w:fldChar w:fldCharType="begin"/>
      </w:r>
      <w:r>
        <w:rPr>
          <w:lang w:val="en-GB" w:eastAsia="en-GB"/>
        </w:rPr>
        <w:instrText xml:space="preserve"> REF _Ref127386529 \r \h </w:instrText>
      </w:r>
      <w:r>
        <w:rPr>
          <w:lang w:val="en-GB" w:eastAsia="en-GB"/>
        </w:rPr>
      </w:r>
      <w:r>
        <w:rPr>
          <w:lang w:val="en-GB" w:eastAsia="en-GB"/>
        </w:rPr>
        <w:fldChar w:fldCharType="separate"/>
      </w:r>
      <w:r w:rsidR="004B3508">
        <w:rPr>
          <w:lang w:val="en-GB" w:eastAsia="en-GB"/>
        </w:rPr>
        <w:t>[8]</w:t>
      </w:r>
      <w:r>
        <w:rPr>
          <w:lang w:val="en-GB" w:eastAsia="en-GB"/>
        </w:rPr>
        <w:fldChar w:fldCharType="end"/>
      </w:r>
      <w:r>
        <w:rPr>
          <w:lang w:val="en-GB" w:eastAsia="en-GB"/>
        </w:rPr>
        <w:t xml:space="preserve"> demonstrating the effect of timing misalignment leading to elevated interference in the UL subband. Based on the intuition that timing misalignment causes such a degradation, several companies have suggested studying schemes whereby the UE alters its </w:t>
      </w:r>
      <w:proofErr w:type="spellStart"/>
      <w:r>
        <w:rPr>
          <w:lang w:val="en-GB" w:eastAsia="en-GB"/>
        </w:rPr>
        <w:t>behavior</w:t>
      </w:r>
      <w:proofErr w:type="spellEnd"/>
      <w:r>
        <w:rPr>
          <w:lang w:val="en-GB" w:eastAsia="en-GB"/>
        </w:rPr>
        <w:t xml:space="preserve"> such that it applies zero cell-specific timing offset during SBFD slots, i.e., it assumes </w:t>
      </w:r>
      <m:oMath>
        <m:sSub>
          <m:sSubPr>
            <m:ctrlPr>
              <w:rPr>
                <w:rFonts w:ascii="Cambria Math" w:hAnsi="Cambria Math"/>
                <w:i/>
                <w:lang w:eastAsia="en-GB"/>
              </w:rPr>
            </m:ctrlPr>
          </m:sSubPr>
          <m:e>
            <m:r>
              <w:rPr>
                <w:rFonts w:ascii="Cambria Math" w:hAnsi="Cambria Math"/>
              </w:rPr>
              <m:t>N</m:t>
            </m:r>
          </m:e>
          <m:sub>
            <m:r>
              <m:rPr>
                <m:nor/>
              </m:rPr>
              <w:rPr>
                <w:rFonts w:ascii="Cambria Math" w:hAnsi="Cambria Math"/>
              </w:rPr>
              <m:t>TA,offset</m:t>
            </m:r>
          </m:sub>
        </m:sSub>
        <m:r>
          <w:rPr>
            <w:rFonts w:ascii="Cambria Math" w:hAnsi="Cambria Math"/>
            <w:lang w:eastAsia="en-GB"/>
          </w:rPr>
          <m:t>=0</m:t>
        </m:r>
      </m:oMath>
      <w:r>
        <w:rPr>
          <w:lang w:val="en-GB" w:eastAsia="en-GB"/>
        </w:rPr>
        <w:t xml:space="preserve">, and then applies the legacy timing offset, e.g., </w:t>
      </w:r>
      <m:oMath>
        <m:sSub>
          <m:sSubPr>
            <m:ctrlPr>
              <w:rPr>
                <w:rFonts w:ascii="Cambria Math" w:hAnsi="Cambria Math"/>
                <w:i/>
                <w:lang w:eastAsia="en-GB"/>
              </w:rPr>
            </m:ctrlPr>
          </m:sSubPr>
          <m:e>
            <m:r>
              <w:rPr>
                <w:rFonts w:ascii="Cambria Math" w:hAnsi="Cambria Math"/>
              </w:rPr>
              <m:t>N</m:t>
            </m:r>
          </m:e>
          <m:sub>
            <m:r>
              <m:rPr>
                <m:nor/>
              </m:rPr>
              <w:rPr>
                <w:rFonts w:ascii="Cambria Math" w:hAnsi="Cambria Math"/>
              </w:rPr>
              <m:t>TA,offset</m:t>
            </m:r>
          </m:sub>
        </m:sSub>
        <m:r>
          <w:rPr>
            <w:rFonts w:ascii="Cambria Math" w:hAnsi="Cambria Math"/>
            <w:lang w:eastAsia="en-GB"/>
          </w:rPr>
          <m:t>=25,600</m:t>
        </m:r>
      </m:oMath>
      <w:r>
        <w:rPr>
          <w:lang w:val="en-GB" w:eastAsia="en-GB"/>
        </w:rPr>
        <w:t xml:space="preserve">, during legacy UL-only slots. It goes without saying that such altered behavior would only be possible for Rel-18+ UEs. If an UL subband is configured in symbols indicated as ‘F’ by </w:t>
      </w:r>
      <w:r w:rsidRPr="00C72A64">
        <w:rPr>
          <w:i/>
          <w:iCs/>
          <w:lang w:val="en-GB" w:eastAsia="en-GB"/>
        </w:rPr>
        <w:t>TDD-UL-DL-ConfigCommon</w:t>
      </w:r>
      <w:r>
        <w:rPr>
          <w:lang w:val="en-GB" w:eastAsia="en-GB"/>
        </w:rPr>
        <w:t xml:space="preserve">, thus allowing legacy UEs to be scheduled in the UL subband of these symbols, then the UL reception for such UEs could be compromised by the elevated self-interference if the gNB schedules simultaneous DL </w:t>
      </w:r>
      <w:r w:rsidR="00E334DF">
        <w:rPr>
          <w:lang w:val="en-GB" w:eastAsia="en-GB"/>
        </w:rPr>
        <w:t>(</w:t>
      </w:r>
      <w:r>
        <w:rPr>
          <w:lang w:val="en-GB" w:eastAsia="en-GB"/>
        </w:rPr>
        <w:t xml:space="preserve">to </w:t>
      </w:r>
      <w:r w:rsidR="00E334DF">
        <w:rPr>
          <w:lang w:val="en-GB" w:eastAsia="en-GB"/>
        </w:rPr>
        <w:t>another UE)</w:t>
      </w:r>
      <w:r>
        <w:rPr>
          <w:lang w:val="en-GB" w:eastAsia="en-GB"/>
        </w:rPr>
        <w:t xml:space="preserve"> in these symbols. </w:t>
      </w:r>
    </w:p>
    <w:p w14:paraId="103FE6F6" w14:textId="43E02F81" w:rsidR="00C72A64" w:rsidRDefault="00C72A64" w:rsidP="00C72A64">
      <w:pPr>
        <w:jc w:val="both"/>
        <w:rPr>
          <w:rFonts w:eastAsiaTheme="minorEastAsia"/>
          <w:lang w:eastAsia="en-GB"/>
        </w:rPr>
      </w:pPr>
      <w:r>
        <w:rPr>
          <w:lang w:val="en-GB" w:eastAsia="en-GB"/>
        </w:rPr>
        <w:t xml:space="preserve">Setting aside the legacy UE issue for now, it is important to further study whether there is merit to using the adaptive </w:t>
      </w:r>
      <m:oMath>
        <m:sSub>
          <m:sSubPr>
            <m:ctrlPr>
              <w:rPr>
                <w:rFonts w:ascii="Cambria Math" w:hAnsi="Cambria Math"/>
                <w:i/>
                <w:lang w:eastAsia="en-GB"/>
              </w:rPr>
            </m:ctrlPr>
          </m:sSubPr>
          <m:e>
            <m:r>
              <w:rPr>
                <w:rFonts w:ascii="Cambria Math" w:hAnsi="Cambria Math"/>
              </w:rPr>
              <m:t>N</m:t>
            </m:r>
          </m:e>
          <m:sub>
            <m:r>
              <m:rPr>
                <m:nor/>
              </m:rPr>
              <w:rPr>
                <w:rFonts w:ascii="Cambria Math" w:hAnsi="Cambria Math"/>
              </w:rPr>
              <m:t>TA,offset</m:t>
            </m:r>
          </m:sub>
        </m:sSub>
      </m:oMath>
      <w:r>
        <w:rPr>
          <w:rFonts w:eastAsiaTheme="minorEastAsia"/>
          <w:lang w:eastAsia="en-GB"/>
        </w:rPr>
        <w:t xml:space="preserve"> scheme described above. To this end, we have done further evaluations to investigate the impact of misalignment when two practical aspects are considered. The first aspect is appropriate modeling transmit impairments due to residual non-linearities in the transmit chain. The second aspect is modeling of a UL subband selection filter used in the gNB receive chain which acts to suppress the interference from the DL subbands. Such filtering may occur in the analog domain, or the digital domain prior to the FFT, or both. </w:t>
      </w:r>
      <w:r w:rsidR="007A17A7">
        <w:rPr>
          <w:rFonts w:eastAsiaTheme="minorEastAsia"/>
          <w:lang w:eastAsia="en-GB"/>
        </w:rPr>
        <w:t>These two practical effects are listed as FFS items in the above conclusion from RAN1#112bis-e.</w:t>
      </w:r>
    </w:p>
    <w:p w14:paraId="6C42CC39" w14:textId="47008CCA" w:rsidR="00C72A64" w:rsidRDefault="00C72A64" w:rsidP="00C72A64">
      <w:pPr>
        <w:jc w:val="both"/>
        <w:rPr>
          <w:rFonts w:eastAsiaTheme="minorEastAsia"/>
          <w:lang w:eastAsia="en-GB"/>
        </w:rPr>
      </w:pPr>
      <w:r>
        <w:rPr>
          <w:rFonts w:eastAsiaTheme="minorEastAsia"/>
          <w:lang w:eastAsia="en-GB"/>
        </w:rPr>
        <w:t xml:space="preserve">In </w:t>
      </w:r>
      <w:r w:rsidR="004B5CDA">
        <w:rPr>
          <w:rFonts w:eastAsiaTheme="minorEastAsia"/>
          <w:lang w:eastAsia="en-GB"/>
        </w:rPr>
        <w:fldChar w:fldCharType="begin"/>
      </w:r>
      <w:r w:rsidR="004B5CDA">
        <w:rPr>
          <w:rFonts w:eastAsiaTheme="minorEastAsia"/>
          <w:lang w:eastAsia="en-GB"/>
        </w:rPr>
        <w:instrText xml:space="preserve"> REF _Ref127389759 \h </w:instrText>
      </w:r>
      <w:r w:rsidR="004B5CDA">
        <w:rPr>
          <w:rFonts w:eastAsiaTheme="minorEastAsia"/>
          <w:lang w:eastAsia="en-GB"/>
        </w:rPr>
      </w:r>
      <w:r w:rsidR="004B5CDA">
        <w:rPr>
          <w:rFonts w:eastAsiaTheme="minorEastAsia"/>
          <w:lang w:eastAsia="en-GB"/>
        </w:rPr>
        <w:fldChar w:fldCharType="separate"/>
      </w:r>
      <w:r w:rsidR="004B3508">
        <w:t xml:space="preserve">Figure </w:t>
      </w:r>
      <w:r w:rsidR="004B3508">
        <w:rPr>
          <w:noProof/>
        </w:rPr>
        <w:t>14</w:t>
      </w:r>
      <w:r w:rsidR="004B5CDA">
        <w:rPr>
          <w:rFonts w:eastAsiaTheme="minorEastAsia"/>
          <w:lang w:eastAsia="en-GB"/>
        </w:rPr>
        <w:fldChar w:fldCharType="end"/>
      </w:r>
      <w:r w:rsidR="004B5CDA">
        <w:rPr>
          <w:rFonts w:eastAsiaTheme="minorEastAsia"/>
          <w:lang w:eastAsia="en-GB"/>
        </w:rPr>
        <w:t xml:space="preserve"> we show </w:t>
      </w:r>
      <w:r w:rsidR="004B5CDA">
        <w:rPr>
          <w:lang w:val="en-GB" w:eastAsia="en-GB"/>
        </w:rPr>
        <w:t xml:space="preserve">the </w:t>
      </w:r>
      <w:r w:rsidR="00A82414">
        <w:rPr>
          <w:lang w:val="en-GB" w:eastAsia="en-GB"/>
        </w:rPr>
        <w:t>power</w:t>
      </w:r>
      <w:r w:rsidR="004B5CDA">
        <w:rPr>
          <w:lang w:val="en-GB" w:eastAsia="en-GB"/>
        </w:rPr>
        <w:t xml:space="preserve"> of the self-interference in the Rx FFT window in the presence of Tx side impairments</w:t>
      </w:r>
      <w:r w:rsidR="009C493C">
        <w:rPr>
          <w:lang w:val="en-GB" w:eastAsia="en-GB"/>
        </w:rPr>
        <w:t xml:space="preserve"> that modify the spectrum of the DL transmit signal</w:t>
      </w:r>
      <w:r w:rsidR="004B5CDA">
        <w:rPr>
          <w:lang w:val="en-GB" w:eastAsia="en-GB"/>
        </w:rPr>
        <w:t xml:space="preserve">. The impairments are captured by modelling </w:t>
      </w:r>
      <w:r w:rsidR="004B5CDA">
        <w:rPr>
          <w:lang w:val="en-GB" w:eastAsia="en-GB"/>
        </w:rPr>
        <w:lastRenderedPageBreak/>
        <w:t xml:space="preserve">of the </w:t>
      </w:r>
      <w:r w:rsidR="004B5CDA">
        <w:rPr>
          <w:rFonts w:eastAsiaTheme="minorEastAsia"/>
          <w:lang w:eastAsia="en-GB"/>
        </w:rPr>
        <w:t xml:space="preserve">net effect of crest factor reduction (CFR) + digital pre-distortion (DPD) + non-linear power amplifier (PA) used </w:t>
      </w:r>
      <w:r w:rsidR="00A82414">
        <w:rPr>
          <w:rFonts w:eastAsiaTheme="minorEastAsia"/>
          <w:lang w:eastAsia="en-GB"/>
        </w:rPr>
        <w:t xml:space="preserve">in </w:t>
      </w:r>
      <w:r w:rsidR="004B5CDA">
        <w:rPr>
          <w:rFonts w:eastAsiaTheme="minorEastAsia"/>
          <w:lang w:eastAsia="en-GB"/>
        </w:rPr>
        <w:t xml:space="preserve">each transmit chain. We describe this net effect model in in </w:t>
      </w:r>
      <w:r w:rsidR="009C493C">
        <w:rPr>
          <w:rFonts w:eastAsiaTheme="minorEastAsia"/>
          <w:lang w:eastAsia="en-GB"/>
        </w:rPr>
        <w:t xml:space="preserve">Section 2.1 of </w:t>
      </w:r>
      <w:r w:rsidR="004B5CDA">
        <w:rPr>
          <w:rFonts w:eastAsiaTheme="minorEastAsia"/>
          <w:lang w:eastAsia="en-GB"/>
        </w:rPr>
        <w:t xml:space="preserve">our companion contribution </w:t>
      </w:r>
      <w:r w:rsidR="009C493C">
        <w:rPr>
          <w:rFonts w:eastAsiaTheme="minorEastAsia"/>
          <w:lang w:eastAsia="en-GB"/>
        </w:rPr>
        <w:fldChar w:fldCharType="begin"/>
      </w:r>
      <w:r w:rsidR="009C493C">
        <w:rPr>
          <w:rFonts w:eastAsiaTheme="minorEastAsia"/>
          <w:lang w:eastAsia="en-GB"/>
        </w:rPr>
        <w:instrText xml:space="preserve"> REF _Ref174151459 \r \h </w:instrText>
      </w:r>
      <w:r w:rsidR="009C493C">
        <w:rPr>
          <w:rFonts w:eastAsiaTheme="minorEastAsia"/>
          <w:lang w:eastAsia="en-GB"/>
        </w:rPr>
      </w:r>
      <w:r w:rsidR="009C493C">
        <w:rPr>
          <w:rFonts w:eastAsiaTheme="minorEastAsia"/>
          <w:lang w:eastAsia="en-GB"/>
        </w:rPr>
        <w:fldChar w:fldCharType="separate"/>
      </w:r>
      <w:r w:rsidR="004B3508">
        <w:rPr>
          <w:rFonts w:eastAsiaTheme="minorEastAsia"/>
          <w:lang w:eastAsia="en-GB"/>
        </w:rPr>
        <w:t>[1]</w:t>
      </w:r>
      <w:r w:rsidR="009C493C">
        <w:rPr>
          <w:rFonts w:eastAsiaTheme="minorEastAsia"/>
          <w:lang w:eastAsia="en-GB"/>
        </w:rPr>
        <w:fldChar w:fldCharType="end"/>
      </w:r>
      <w:r w:rsidR="004B5CDA">
        <w:rPr>
          <w:rFonts w:eastAsiaTheme="minorEastAsia"/>
          <w:lang w:eastAsia="en-GB"/>
        </w:rPr>
        <w:t xml:space="preserve">. The key aspect is that the </w:t>
      </w:r>
      <w:r w:rsidR="009C493C">
        <w:rPr>
          <w:rFonts w:eastAsiaTheme="minorEastAsia"/>
          <w:lang w:eastAsia="en-GB"/>
        </w:rPr>
        <w:t>net effect</w:t>
      </w:r>
      <w:r w:rsidR="004B5CDA">
        <w:rPr>
          <w:rFonts w:eastAsiaTheme="minorEastAsia"/>
          <w:lang w:eastAsia="en-GB"/>
        </w:rPr>
        <w:t xml:space="preserve"> of CFR, DPD, and PA results in adjacent channel leakage levels that satisfy the RAN4 requirement of 45 dB ACLR.</w:t>
      </w:r>
      <w:r w:rsidR="009C493C">
        <w:rPr>
          <w:rFonts w:eastAsiaTheme="minorEastAsia"/>
          <w:lang w:eastAsia="en-GB"/>
        </w:rPr>
        <w:t xml:space="preserve"> In contrast to </w:t>
      </w:r>
      <w:r w:rsidR="009C493C">
        <w:rPr>
          <w:rFonts w:eastAsiaTheme="minorEastAsia"/>
          <w:lang w:eastAsia="en-GB"/>
        </w:rPr>
        <w:fldChar w:fldCharType="begin"/>
      </w:r>
      <w:r w:rsidR="009C493C">
        <w:rPr>
          <w:rFonts w:eastAsiaTheme="minorEastAsia"/>
          <w:lang w:eastAsia="en-GB"/>
        </w:rPr>
        <w:instrText xml:space="preserve"> REF _Ref127387882 \h </w:instrText>
      </w:r>
      <w:r w:rsidR="009C493C">
        <w:rPr>
          <w:rFonts w:eastAsiaTheme="minorEastAsia"/>
          <w:lang w:eastAsia="en-GB"/>
        </w:rPr>
      </w:r>
      <w:r w:rsidR="009C493C">
        <w:rPr>
          <w:rFonts w:eastAsiaTheme="minorEastAsia"/>
          <w:lang w:eastAsia="en-GB"/>
        </w:rPr>
        <w:fldChar w:fldCharType="separate"/>
      </w:r>
      <w:r w:rsidR="004B3508">
        <w:t xml:space="preserve">Figure </w:t>
      </w:r>
      <w:r w:rsidR="004B3508">
        <w:rPr>
          <w:noProof/>
        </w:rPr>
        <w:t>13</w:t>
      </w:r>
      <w:r w:rsidR="009C493C">
        <w:rPr>
          <w:rFonts w:eastAsiaTheme="minorEastAsia"/>
          <w:lang w:eastAsia="en-GB"/>
        </w:rPr>
        <w:fldChar w:fldCharType="end"/>
      </w:r>
      <w:r w:rsidR="009C493C">
        <w:rPr>
          <w:rFonts w:eastAsiaTheme="minorEastAsia"/>
          <w:lang w:eastAsia="en-GB"/>
        </w:rPr>
        <w:t xml:space="preserve">, one can see a very much reduced gap (now only </w:t>
      </w:r>
      <w:r w:rsidR="00A559D1">
        <w:rPr>
          <w:rFonts w:eastAsiaTheme="minorEastAsia"/>
          <w:lang w:eastAsia="en-GB"/>
        </w:rPr>
        <w:t>10-</w:t>
      </w:r>
      <w:r w:rsidR="009C493C">
        <w:rPr>
          <w:rFonts w:eastAsiaTheme="minorEastAsia"/>
          <w:lang w:eastAsia="en-GB"/>
        </w:rPr>
        <w:t>15 dB) between the red curve (misalignment case) and the reference blue curve (no misalignment) within the 20 MHz UL subband. Clearly the Tx side impairments partially mask the</w:t>
      </w:r>
      <w:r w:rsidR="00642446">
        <w:rPr>
          <w:rFonts w:eastAsiaTheme="minorEastAsia"/>
          <w:lang w:eastAsia="en-GB"/>
        </w:rPr>
        <w:t xml:space="preserve"> </w:t>
      </w:r>
      <w:r w:rsidR="009C493C">
        <w:rPr>
          <w:rFonts w:eastAsiaTheme="minorEastAsia"/>
          <w:lang w:eastAsia="en-GB"/>
        </w:rPr>
        <w:t>misalignment effect.</w:t>
      </w:r>
    </w:p>
    <w:p w14:paraId="6B807D85" w14:textId="5899E731" w:rsidR="0045775B" w:rsidRDefault="00FD65BF" w:rsidP="0045775B">
      <w:pPr>
        <w:keepNext/>
        <w:jc w:val="center"/>
      </w:pPr>
      <w:r>
        <w:rPr>
          <w:noProof/>
        </w:rPr>
        <w:drawing>
          <wp:inline distT="0" distB="0" distL="0" distR="0" wp14:anchorId="559FAEB7" wp14:editId="6D83DAE9">
            <wp:extent cx="6144557" cy="2207895"/>
            <wp:effectExtent l="0" t="0" r="889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53584" cy="2211139"/>
                    </a:xfrm>
                    <a:prstGeom prst="rect">
                      <a:avLst/>
                    </a:prstGeom>
                    <a:noFill/>
                  </pic:spPr>
                </pic:pic>
              </a:graphicData>
            </a:graphic>
          </wp:inline>
        </w:drawing>
      </w:r>
    </w:p>
    <w:p w14:paraId="5B99426B" w14:textId="17C4D524" w:rsidR="0045775B" w:rsidRDefault="0045775B" w:rsidP="0045775B">
      <w:pPr>
        <w:pStyle w:val="Caption"/>
        <w:jc w:val="center"/>
      </w:pPr>
      <w:bookmarkStart w:id="50" w:name="_Ref127389759"/>
      <w:r>
        <w:t xml:space="preserve">Figure </w:t>
      </w:r>
      <w:r>
        <w:fldChar w:fldCharType="begin"/>
      </w:r>
      <w:r>
        <w:instrText xml:space="preserve"> SEQ Figure \* ARABIC </w:instrText>
      </w:r>
      <w:r>
        <w:fldChar w:fldCharType="separate"/>
      </w:r>
      <w:r w:rsidR="004B3508">
        <w:rPr>
          <w:noProof/>
        </w:rPr>
        <w:t>14</w:t>
      </w:r>
      <w:r>
        <w:fldChar w:fldCharType="end"/>
      </w:r>
      <w:bookmarkEnd w:id="50"/>
      <w:r>
        <w:t xml:space="preserve">: </w:t>
      </w:r>
      <w:r w:rsidR="00E334DF">
        <w:t>Power</w:t>
      </w:r>
      <w:r w:rsidR="005D6F46">
        <w:t xml:space="preserve"> in Rx FFT window with </w:t>
      </w:r>
      <w:r>
        <w:t>Tx impairments</w:t>
      </w:r>
      <w:r w:rsidR="005D6F46">
        <w:t xml:space="preserve">, but </w:t>
      </w:r>
      <w:r>
        <w:t xml:space="preserve">no </w:t>
      </w:r>
      <w:r w:rsidR="005D6F46">
        <w:t>UL subband selection filter</w:t>
      </w:r>
    </w:p>
    <w:p w14:paraId="49EFD332" w14:textId="58A9D06F" w:rsidR="00A82414" w:rsidRDefault="00642446" w:rsidP="009C493C">
      <w:pPr>
        <w:jc w:val="both"/>
        <w:rPr>
          <w:rFonts w:eastAsiaTheme="minorEastAsia"/>
          <w:lang w:eastAsia="en-GB"/>
        </w:rPr>
      </w:pPr>
      <w:r>
        <w:rPr>
          <w:rFonts w:eastAsiaTheme="minorEastAsia"/>
          <w:lang w:eastAsia="en-GB"/>
        </w:rPr>
        <w:t>Finally, in</w:t>
      </w:r>
      <w:r w:rsidR="009C493C">
        <w:rPr>
          <w:rFonts w:eastAsiaTheme="minorEastAsia"/>
          <w:lang w:eastAsia="en-GB"/>
        </w:rPr>
        <w:t xml:space="preserve"> </w:t>
      </w:r>
      <w:r w:rsidR="009C493C">
        <w:rPr>
          <w:rFonts w:eastAsiaTheme="minorEastAsia"/>
          <w:lang w:eastAsia="en-GB"/>
        </w:rPr>
        <w:fldChar w:fldCharType="begin"/>
      </w:r>
      <w:r w:rsidR="009C493C">
        <w:rPr>
          <w:rFonts w:eastAsiaTheme="minorEastAsia"/>
          <w:lang w:eastAsia="en-GB"/>
        </w:rPr>
        <w:instrText xml:space="preserve"> REF _Ref127390775 \h </w:instrText>
      </w:r>
      <w:r w:rsidR="009C493C">
        <w:rPr>
          <w:rFonts w:eastAsiaTheme="minorEastAsia"/>
          <w:lang w:eastAsia="en-GB"/>
        </w:rPr>
      </w:r>
      <w:r w:rsidR="009C493C">
        <w:rPr>
          <w:rFonts w:eastAsiaTheme="minorEastAsia"/>
          <w:lang w:eastAsia="en-GB"/>
        </w:rPr>
        <w:fldChar w:fldCharType="separate"/>
      </w:r>
      <w:r w:rsidR="004B3508">
        <w:t xml:space="preserve">Figure </w:t>
      </w:r>
      <w:r w:rsidR="004B3508">
        <w:rPr>
          <w:noProof/>
        </w:rPr>
        <w:t>15</w:t>
      </w:r>
      <w:r w:rsidR="009C493C">
        <w:rPr>
          <w:rFonts w:eastAsiaTheme="minorEastAsia"/>
          <w:lang w:eastAsia="en-GB"/>
        </w:rPr>
        <w:fldChar w:fldCharType="end"/>
      </w:r>
      <w:r w:rsidR="009C493C">
        <w:rPr>
          <w:rFonts w:eastAsiaTheme="minorEastAsia"/>
          <w:lang w:eastAsia="en-GB"/>
        </w:rPr>
        <w:t xml:space="preserve">, we show </w:t>
      </w:r>
      <w:r w:rsidR="009C493C">
        <w:rPr>
          <w:lang w:val="en-GB" w:eastAsia="en-GB"/>
        </w:rPr>
        <w:t xml:space="preserve">the </w:t>
      </w:r>
      <w:r w:rsidR="00A82414">
        <w:rPr>
          <w:lang w:val="en-GB" w:eastAsia="en-GB"/>
        </w:rPr>
        <w:t>power</w:t>
      </w:r>
      <w:r w:rsidR="009C493C">
        <w:rPr>
          <w:lang w:val="en-GB" w:eastAsia="en-GB"/>
        </w:rPr>
        <w:t xml:space="preserve"> of the self-interference in the Rx FFT window in the presence of both Tx side impairments and an UL subband selection filter. </w:t>
      </w:r>
      <w:r w:rsidR="00A559D1">
        <w:rPr>
          <w:lang w:val="en-GB" w:eastAsia="en-GB"/>
        </w:rPr>
        <w:t xml:space="preserve">The </w:t>
      </w:r>
      <w:r w:rsidR="003F00F0">
        <w:rPr>
          <w:lang w:val="en-GB" w:eastAsia="en-GB"/>
        </w:rPr>
        <w:t>power</w:t>
      </w:r>
      <w:r w:rsidR="00A559D1">
        <w:rPr>
          <w:lang w:val="en-GB" w:eastAsia="en-GB"/>
        </w:rPr>
        <w:t xml:space="preserve"> </w:t>
      </w:r>
      <w:r w:rsidR="008A7A9D">
        <w:rPr>
          <w:lang w:val="en-GB" w:eastAsia="en-GB"/>
        </w:rPr>
        <w:t>spectra</w:t>
      </w:r>
      <w:r w:rsidR="00833328">
        <w:rPr>
          <w:lang w:val="en-GB" w:eastAsia="en-GB"/>
        </w:rPr>
        <w:t xml:space="preserve"> </w:t>
      </w:r>
      <w:r w:rsidR="00A559D1">
        <w:rPr>
          <w:lang w:val="en-GB" w:eastAsia="en-GB"/>
        </w:rPr>
        <w:t>in this figure</w:t>
      </w:r>
      <w:r w:rsidR="0055651E">
        <w:rPr>
          <w:lang w:val="en-GB" w:eastAsia="en-GB"/>
        </w:rPr>
        <w:t xml:space="preserve"> have</w:t>
      </w:r>
      <w:r w:rsidR="00833328">
        <w:rPr>
          <w:lang w:val="en-GB" w:eastAsia="en-GB"/>
        </w:rPr>
        <w:t xml:space="preserve"> been</w:t>
      </w:r>
      <w:r w:rsidR="00A559D1">
        <w:rPr>
          <w:lang w:val="en-GB" w:eastAsia="en-GB"/>
        </w:rPr>
        <w:t xml:space="preserve"> smoothened using a sliding average of 12 subcarriers to make the</w:t>
      </w:r>
      <w:r w:rsidR="00DB28D4">
        <w:rPr>
          <w:lang w:val="en-GB" w:eastAsia="en-GB"/>
        </w:rPr>
        <w:t xml:space="preserve"> </w:t>
      </w:r>
      <w:r w:rsidR="00D74154">
        <w:rPr>
          <w:lang w:val="en-GB" w:eastAsia="en-GB"/>
        </w:rPr>
        <w:t>com</w:t>
      </w:r>
      <w:r w:rsidR="00592F93">
        <w:rPr>
          <w:lang w:val="en-GB" w:eastAsia="en-GB"/>
        </w:rPr>
        <w:t xml:space="preserve">paratively </w:t>
      </w:r>
      <w:r w:rsidR="00DB28D4">
        <w:rPr>
          <w:lang w:val="en-GB" w:eastAsia="en-GB"/>
        </w:rPr>
        <w:t>small differences</w:t>
      </w:r>
      <w:r w:rsidR="00A559D1">
        <w:rPr>
          <w:lang w:val="en-GB" w:eastAsia="en-GB"/>
        </w:rPr>
        <w:t xml:space="preserve"> </w:t>
      </w:r>
      <w:r w:rsidR="00D775A7">
        <w:rPr>
          <w:lang w:val="en-GB" w:eastAsia="en-GB"/>
        </w:rPr>
        <w:t xml:space="preserve">between curves </w:t>
      </w:r>
      <w:r w:rsidR="00DB28D4">
        <w:rPr>
          <w:lang w:val="en-GB" w:eastAsia="en-GB"/>
        </w:rPr>
        <w:t>clear</w:t>
      </w:r>
      <w:r w:rsidR="00D775A7">
        <w:rPr>
          <w:lang w:val="en-GB" w:eastAsia="en-GB"/>
        </w:rPr>
        <w:t>er</w:t>
      </w:r>
      <w:r w:rsidR="00A559D1">
        <w:rPr>
          <w:lang w:val="en-GB" w:eastAsia="en-GB"/>
        </w:rPr>
        <w:t xml:space="preserve">. </w:t>
      </w:r>
      <w:r w:rsidR="009C493C">
        <w:rPr>
          <w:lang w:val="en-GB" w:eastAsia="en-GB"/>
        </w:rPr>
        <w:t xml:space="preserve">The </w:t>
      </w:r>
      <w:r w:rsidR="00CE29A6">
        <w:rPr>
          <w:lang w:val="en-GB" w:eastAsia="en-GB"/>
        </w:rPr>
        <w:t xml:space="preserve">UL subband </w:t>
      </w:r>
      <w:r w:rsidR="009C493C">
        <w:rPr>
          <w:lang w:val="en-GB" w:eastAsia="en-GB"/>
        </w:rPr>
        <w:t>filter has a passband roughly equal to the UL subband bandwidth with a stop band attenuation of 25 dB that partially sup</w:t>
      </w:r>
      <w:r w:rsidR="00DC1D94">
        <w:rPr>
          <w:lang w:val="en-GB" w:eastAsia="en-GB"/>
        </w:rPr>
        <w:t>p</w:t>
      </w:r>
      <w:r w:rsidR="009C493C">
        <w:rPr>
          <w:lang w:val="en-GB" w:eastAsia="en-GB"/>
        </w:rPr>
        <w:t>resses the DL subbands.</w:t>
      </w:r>
      <w:r>
        <w:rPr>
          <w:lang w:val="en-GB" w:eastAsia="en-GB"/>
        </w:rPr>
        <w:t xml:space="preserve"> </w:t>
      </w:r>
      <w:r>
        <w:rPr>
          <w:rFonts w:eastAsiaTheme="minorEastAsia"/>
          <w:lang w:eastAsia="en-GB"/>
        </w:rPr>
        <w:t xml:space="preserve">Compared to </w:t>
      </w:r>
      <w:r>
        <w:rPr>
          <w:rFonts w:eastAsiaTheme="minorEastAsia"/>
          <w:lang w:eastAsia="en-GB"/>
        </w:rPr>
        <w:fldChar w:fldCharType="begin"/>
      </w:r>
      <w:r>
        <w:rPr>
          <w:rFonts w:eastAsiaTheme="minorEastAsia"/>
          <w:lang w:eastAsia="en-GB"/>
        </w:rPr>
        <w:instrText xml:space="preserve"> REF _Ref127389759 \h </w:instrText>
      </w:r>
      <w:r>
        <w:rPr>
          <w:rFonts w:eastAsiaTheme="minorEastAsia"/>
          <w:lang w:eastAsia="en-GB"/>
        </w:rPr>
      </w:r>
      <w:r>
        <w:rPr>
          <w:rFonts w:eastAsiaTheme="minorEastAsia"/>
          <w:lang w:eastAsia="en-GB"/>
        </w:rPr>
        <w:fldChar w:fldCharType="separate"/>
      </w:r>
      <w:r w:rsidR="004B3508">
        <w:t xml:space="preserve">Figure </w:t>
      </w:r>
      <w:r w:rsidR="004B3508">
        <w:rPr>
          <w:noProof/>
        </w:rPr>
        <w:t>14</w:t>
      </w:r>
      <w:r>
        <w:rPr>
          <w:rFonts w:eastAsiaTheme="minorEastAsia"/>
          <w:lang w:eastAsia="en-GB"/>
        </w:rPr>
        <w:fldChar w:fldCharType="end"/>
      </w:r>
      <w:r w:rsidR="009C493C">
        <w:rPr>
          <w:rFonts w:eastAsiaTheme="minorEastAsia"/>
          <w:lang w:eastAsia="en-GB"/>
        </w:rPr>
        <w:t xml:space="preserve">, one can see a very much reduced gap (now </w:t>
      </w:r>
      <w:r>
        <w:rPr>
          <w:rFonts w:eastAsiaTheme="minorEastAsia"/>
          <w:lang w:eastAsia="en-GB"/>
        </w:rPr>
        <w:t>1 dB</w:t>
      </w:r>
      <w:r w:rsidR="00A82414">
        <w:rPr>
          <w:rFonts w:eastAsiaTheme="minorEastAsia"/>
          <w:lang w:eastAsia="en-GB"/>
        </w:rPr>
        <w:t xml:space="preserve"> on average</w:t>
      </w:r>
      <w:r w:rsidR="009C493C">
        <w:rPr>
          <w:rFonts w:eastAsiaTheme="minorEastAsia"/>
          <w:lang w:eastAsia="en-GB"/>
        </w:rPr>
        <w:t xml:space="preserve">) between the red curve (misalignment case) and the reference blue curve (no misalignment). Clearly the </w:t>
      </w:r>
      <w:r>
        <w:rPr>
          <w:rFonts w:eastAsiaTheme="minorEastAsia"/>
          <w:lang w:eastAsia="en-GB"/>
        </w:rPr>
        <w:t xml:space="preserve">combined effect of </w:t>
      </w:r>
      <w:r w:rsidR="009C493C">
        <w:rPr>
          <w:rFonts w:eastAsiaTheme="minorEastAsia"/>
          <w:lang w:eastAsia="en-GB"/>
        </w:rPr>
        <w:t xml:space="preserve">Tx side impairments </w:t>
      </w:r>
      <w:r>
        <w:rPr>
          <w:rFonts w:eastAsiaTheme="minorEastAsia"/>
          <w:lang w:eastAsia="en-GB"/>
        </w:rPr>
        <w:t>and UL subband selection filter come very close to fully</w:t>
      </w:r>
      <w:r w:rsidR="009C493C">
        <w:rPr>
          <w:rFonts w:eastAsiaTheme="minorEastAsia"/>
          <w:lang w:eastAsia="en-GB"/>
        </w:rPr>
        <w:t xml:space="preserve"> mask</w:t>
      </w:r>
      <w:r>
        <w:rPr>
          <w:rFonts w:eastAsiaTheme="minorEastAsia"/>
          <w:lang w:eastAsia="en-GB"/>
        </w:rPr>
        <w:t>ing</w:t>
      </w:r>
      <w:r w:rsidR="009C493C">
        <w:rPr>
          <w:rFonts w:eastAsiaTheme="minorEastAsia"/>
          <w:lang w:eastAsia="en-GB"/>
        </w:rPr>
        <w:t xml:space="preserve"> the misalignment effect.</w:t>
      </w:r>
    </w:p>
    <w:p w14:paraId="23246B81" w14:textId="034E9544" w:rsidR="0045775B" w:rsidRDefault="00E62BE3" w:rsidP="0045775B">
      <w:pPr>
        <w:keepNext/>
        <w:jc w:val="both"/>
      </w:pPr>
      <w:r>
        <w:rPr>
          <w:noProof/>
        </w:rPr>
        <w:drawing>
          <wp:inline distT="0" distB="0" distL="0" distR="0" wp14:anchorId="60D8DECA" wp14:editId="776F18C7">
            <wp:extent cx="6214874" cy="221742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25043" cy="2221048"/>
                    </a:xfrm>
                    <a:prstGeom prst="rect">
                      <a:avLst/>
                    </a:prstGeom>
                    <a:noFill/>
                  </pic:spPr>
                </pic:pic>
              </a:graphicData>
            </a:graphic>
          </wp:inline>
        </w:drawing>
      </w:r>
    </w:p>
    <w:p w14:paraId="599DF603" w14:textId="5333D788" w:rsidR="0045775B" w:rsidRDefault="0045775B" w:rsidP="0045775B">
      <w:pPr>
        <w:pStyle w:val="Caption"/>
        <w:jc w:val="center"/>
      </w:pPr>
      <w:bookmarkStart w:id="51" w:name="_Ref127390775"/>
      <w:r>
        <w:t xml:space="preserve">Figure </w:t>
      </w:r>
      <w:r>
        <w:fldChar w:fldCharType="begin"/>
      </w:r>
      <w:r>
        <w:instrText xml:space="preserve"> SEQ Figure \* ARABIC </w:instrText>
      </w:r>
      <w:r>
        <w:fldChar w:fldCharType="separate"/>
      </w:r>
      <w:r w:rsidR="004B3508">
        <w:rPr>
          <w:noProof/>
        </w:rPr>
        <w:t>15</w:t>
      </w:r>
      <w:r>
        <w:fldChar w:fldCharType="end"/>
      </w:r>
      <w:bookmarkEnd w:id="51"/>
      <w:r>
        <w:t xml:space="preserve">: </w:t>
      </w:r>
      <w:r w:rsidR="00E334DF">
        <w:t>Power</w:t>
      </w:r>
      <w:r w:rsidR="005D6F46">
        <w:t xml:space="preserve"> in Rx FFT window with Tx impairments and with UL subband selection filter</w:t>
      </w:r>
      <w:r w:rsidR="00885C55">
        <w:t xml:space="preserve"> </w:t>
      </w:r>
    </w:p>
    <w:p w14:paraId="5C4F26A8" w14:textId="638AE62D" w:rsidR="00A82414" w:rsidRDefault="00A82414" w:rsidP="00A82414">
      <w:pPr>
        <w:rPr>
          <w:lang w:eastAsia="en-GB"/>
        </w:rPr>
      </w:pPr>
    </w:p>
    <w:p w14:paraId="2BE8DFB5" w14:textId="6312F7D7" w:rsidR="00A82414" w:rsidRDefault="00A82414" w:rsidP="00A82414">
      <w:pPr>
        <w:jc w:val="both"/>
        <w:rPr>
          <w:rFonts w:eastAsiaTheme="minorEastAsia"/>
          <w:lang w:eastAsia="en-GB"/>
        </w:rPr>
      </w:pPr>
      <w:r>
        <w:rPr>
          <w:rFonts w:eastAsiaTheme="minorEastAsia"/>
          <w:lang w:eastAsia="en-GB"/>
        </w:rPr>
        <w:t xml:space="preserve">Based on the above discussion and results we </w:t>
      </w:r>
      <w:r w:rsidR="000343CA">
        <w:rPr>
          <w:rFonts w:eastAsiaTheme="minorEastAsia"/>
          <w:lang w:eastAsia="en-GB"/>
        </w:rPr>
        <w:t>observe the following</w:t>
      </w:r>
      <w:r>
        <w:rPr>
          <w:rFonts w:eastAsiaTheme="minorEastAsia"/>
          <w:lang w:eastAsia="en-GB"/>
        </w:rPr>
        <w:t>:</w:t>
      </w:r>
    </w:p>
    <w:p w14:paraId="400F5ED9" w14:textId="6D04AACF" w:rsidR="000343CA" w:rsidRDefault="000343CA" w:rsidP="000343CA">
      <w:pPr>
        <w:pStyle w:val="Observation"/>
      </w:pPr>
      <w:bookmarkStart w:id="52" w:name="_Toc134802256"/>
      <w:r>
        <w:t xml:space="preserve">When impairments in the gNB transmit chains and filtering of DL subbands in the gNB Rx chains are considered, the increase in interference due to misaligned timing between UL reception and DL transmission at the gNB can be quite small. This may </w:t>
      </w:r>
      <w:r>
        <w:lastRenderedPageBreak/>
        <w:t xml:space="preserve">demotivate adopting mitigating strategies such as configuring UEs with zero  </w:t>
      </w:r>
      <w:proofErr w:type="spellStart"/>
      <w:r w:rsidRPr="000343CA">
        <w:rPr>
          <w:rFonts w:ascii="Times" w:eastAsia="Batang" w:hAnsi="Times" w:cs="Times"/>
          <w:i/>
          <w:iCs/>
          <w:szCs w:val="24"/>
          <w:lang w:val="en-GB" w:eastAsia="zh-CN"/>
        </w:rPr>
        <w:t>N</w:t>
      </w:r>
      <w:r w:rsidRPr="007A17A7">
        <w:rPr>
          <w:rFonts w:ascii="Times" w:eastAsia="Batang" w:hAnsi="Times" w:cs="Times"/>
          <w:szCs w:val="24"/>
          <w:vertAlign w:val="subscript"/>
          <w:lang w:val="en-GB" w:eastAsia="zh-CN"/>
        </w:rPr>
        <w:t>TA,offset</w:t>
      </w:r>
      <w:proofErr w:type="spellEnd"/>
      <w:r>
        <w:rPr>
          <w:rFonts w:ascii="Times" w:eastAsia="Batang" w:hAnsi="Times" w:cs="Times"/>
          <w:b w:val="0"/>
          <w:bCs w:val="0"/>
          <w:szCs w:val="24"/>
          <w:lang w:val="en-GB" w:eastAsia="zh-CN"/>
        </w:rPr>
        <w:t xml:space="preserve"> </w:t>
      </w:r>
      <w:r w:rsidRPr="000343CA">
        <w:t>during SBFD symbols.</w:t>
      </w:r>
      <w:bookmarkEnd w:id="52"/>
    </w:p>
    <w:p w14:paraId="1D675A1D" w14:textId="6434D2FA" w:rsidR="008C387E" w:rsidRPr="008C387E" w:rsidRDefault="007E354A" w:rsidP="00E85106">
      <w:pPr>
        <w:pStyle w:val="Heading2"/>
        <w:jc w:val="both"/>
      </w:pPr>
      <w:r>
        <w:t>2</w:t>
      </w:r>
      <w:r w:rsidR="008C387E" w:rsidRPr="008C387E">
        <w:t>.</w:t>
      </w:r>
      <w:r w:rsidR="0045775B">
        <w:t>3</w:t>
      </w:r>
      <w:r w:rsidR="008C387E" w:rsidRPr="008C387E">
        <w:tab/>
        <w:t>DL Signals and Channels</w:t>
      </w:r>
    </w:p>
    <w:p w14:paraId="20F8BF10" w14:textId="59E5FB4C" w:rsidR="008C387E" w:rsidRPr="008C387E" w:rsidRDefault="008C387E" w:rsidP="00E85106">
      <w:pPr>
        <w:jc w:val="both"/>
        <w:rPr>
          <w:lang w:eastAsia="ja-JP"/>
        </w:rPr>
      </w:pPr>
      <w:r w:rsidRPr="008C387E">
        <w:rPr>
          <w:lang w:eastAsia="ja-JP"/>
        </w:rPr>
        <w:t>In this section we discuss configuration/scheduling of DL signals and channels for both legacy and Rel-18</w:t>
      </w:r>
      <w:r w:rsidR="00F21D9C">
        <w:rPr>
          <w:lang w:eastAsia="ja-JP"/>
        </w:rPr>
        <w:t>+</w:t>
      </w:r>
      <w:r w:rsidRPr="008C387E">
        <w:rPr>
          <w:lang w:eastAsia="ja-JP"/>
        </w:rPr>
        <w:t xml:space="preserve"> UEs. We discuss CONNECTED and IDLE modes separately.</w:t>
      </w:r>
    </w:p>
    <w:p w14:paraId="01C688F5" w14:textId="50B02178" w:rsidR="008C387E" w:rsidRPr="008C387E" w:rsidRDefault="007E354A" w:rsidP="00E85106">
      <w:pPr>
        <w:pStyle w:val="Heading3"/>
        <w:jc w:val="both"/>
      </w:pPr>
      <w:r>
        <w:t>2</w:t>
      </w:r>
      <w:r w:rsidR="008C387E" w:rsidRPr="008C387E">
        <w:t>.</w:t>
      </w:r>
      <w:r w:rsidR="0045775B">
        <w:t>3</w:t>
      </w:r>
      <w:r w:rsidR="008C387E" w:rsidRPr="008C387E">
        <w:t>.1</w:t>
      </w:r>
      <w:r w:rsidR="008C387E" w:rsidRPr="008C387E">
        <w:tab/>
        <w:t>IDLE Mode</w:t>
      </w:r>
    </w:p>
    <w:p w14:paraId="3880BEB3" w14:textId="2E8A21B3" w:rsidR="008C387E" w:rsidRPr="008C387E" w:rsidRDefault="008C387E" w:rsidP="00E85106">
      <w:pPr>
        <w:jc w:val="both"/>
        <w:rPr>
          <w:lang w:eastAsia="ja-JP"/>
        </w:rPr>
      </w:pPr>
      <w:r w:rsidRPr="008C387E">
        <w:rPr>
          <w:lang w:eastAsia="ja-JP"/>
        </w:rPr>
        <w:t>In the baseline SBFD solution, we assume that in IDLE mode, all UEs (legacy and Rel-18</w:t>
      </w:r>
      <w:r w:rsidR="00F21D9C">
        <w:rPr>
          <w:lang w:eastAsia="ja-JP"/>
        </w:rPr>
        <w:t>+</w:t>
      </w:r>
      <w:r w:rsidRPr="008C387E">
        <w:rPr>
          <w:lang w:eastAsia="ja-JP"/>
        </w:rPr>
        <w:t xml:space="preserve">) are not aware that certain slots/symbols are </w:t>
      </w:r>
      <w:r w:rsidR="00396B9F">
        <w:rPr>
          <w:lang w:eastAsia="ja-JP"/>
        </w:rPr>
        <w:t>used</w:t>
      </w:r>
      <w:r w:rsidRPr="008C387E">
        <w:rPr>
          <w:lang w:eastAsia="ja-JP"/>
        </w:rPr>
        <w:t xml:space="preserve"> </w:t>
      </w:r>
      <w:r w:rsidR="00A12881">
        <w:rPr>
          <w:lang w:eastAsia="ja-JP"/>
        </w:rPr>
        <w:t>for SBFD operation</w:t>
      </w:r>
      <w:r w:rsidRPr="008C387E">
        <w:rPr>
          <w:lang w:eastAsia="ja-JP"/>
        </w:rPr>
        <w:t>. Such information is only made available to Rel-18</w:t>
      </w:r>
      <w:r w:rsidR="00F21D9C">
        <w:rPr>
          <w:lang w:eastAsia="ja-JP"/>
        </w:rPr>
        <w:t>+</w:t>
      </w:r>
      <w:r w:rsidRPr="008C387E">
        <w:rPr>
          <w:lang w:eastAsia="ja-JP"/>
        </w:rPr>
        <w:t xml:space="preserve"> UEs by dedicated signaling once the UE enters CONNECTED mode.</w:t>
      </w:r>
    </w:p>
    <w:p w14:paraId="3E20AC80" w14:textId="77777777" w:rsidR="008C387E" w:rsidRPr="008C387E" w:rsidRDefault="008C387E" w:rsidP="00E85106">
      <w:pPr>
        <w:pStyle w:val="Proposal"/>
      </w:pPr>
      <w:bookmarkStart w:id="53" w:name="_Toc108694444"/>
      <w:bookmarkStart w:id="54" w:name="_Toc108694515"/>
      <w:bookmarkStart w:id="55" w:name="_Toc108694964"/>
      <w:bookmarkStart w:id="56" w:name="_Toc108781426"/>
      <w:bookmarkStart w:id="57" w:name="_Toc110949052"/>
      <w:bookmarkStart w:id="58" w:name="_Toc110950502"/>
      <w:bookmarkStart w:id="59" w:name="_Toc110950514"/>
      <w:bookmarkStart w:id="60" w:name="_Toc110956361"/>
      <w:bookmarkStart w:id="61" w:name="_Toc111212062"/>
      <w:bookmarkStart w:id="62" w:name="_Toc115367980"/>
      <w:bookmarkStart w:id="63" w:name="_Toc115441871"/>
      <w:bookmarkStart w:id="64" w:name="_Toc115448162"/>
      <w:bookmarkStart w:id="65" w:name="_Toc134802275"/>
      <w:r w:rsidRPr="008C387E">
        <w:t>UEs in IDLE mode are not aware of whether or not symbols/slots are used for SBFD operation.</w:t>
      </w:r>
      <w:bookmarkEnd w:id="53"/>
      <w:bookmarkEnd w:id="54"/>
      <w:bookmarkEnd w:id="55"/>
      <w:bookmarkEnd w:id="56"/>
      <w:bookmarkEnd w:id="57"/>
      <w:bookmarkEnd w:id="58"/>
      <w:bookmarkEnd w:id="59"/>
      <w:bookmarkEnd w:id="60"/>
      <w:bookmarkEnd w:id="61"/>
      <w:bookmarkEnd w:id="62"/>
      <w:bookmarkEnd w:id="63"/>
      <w:bookmarkEnd w:id="64"/>
      <w:bookmarkEnd w:id="65"/>
    </w:p>
    <w:p w14:paraId="06868252" w14:textId="77777777" w:rsidR="008C387E" w:rsidRPr="008C387E" w:rsidRDefault="008C387E" w:rsidP="00E85106">
      <w:pPr>
        <w:jc w:val="both"/>
        <w:rPr>
          <w:lang w:eastAsia="ja-JP"/>
        </w:rPr>
      </w:pPr>
      <w:r w:rsidRPr="008C387E">
        <w:rPr>
          <w:lang w:eastAsia="ja-JP"/>
        </w:rPr>
        <w:t>We now analyze the feasibility of this proposal. During initial access, the UE receives the following signals/channels, all of which are restricted in current specifications to have contiguous frequency domain resource allocation (FDRA):</w:t>
      </w:r>
    </w:p>
    <w:p w14:paraId="714232C4" w14:textId="77777777" w:rsidR="008C387E" w:rsidRPr="008C387E" w:rsidRDefault="008C387E" w:rsidP="00803D73">
      <w:pPr>
        <w:numPr>
          <w:ilvl w:val="0"/>
          <w:numId w:val="18"/>
        </w:numPr>
        <w:jc w:val="both"/>
        <w:rPr>
          <w:lang w:eastAsia="ja-JP"/>
        </w:rPr>
      </w:pPr>
      <w:r w:rsidRPr="008C387E">
        <w:rPr>
          <w:lang w:eastAsia="ja-JP"/>
        </w:rPr>
        <w:t>SS/PBCH Block</w:t>
      </w:r>
    </w:p>
    <w:p w14:paraId="13A28523" w14:textId="77777777" w:rsidR="008C387E" w:rsidRPr="008C387E" w:rsidRDefault="008C387E" w:rsidP="00803D73">
      <w:pPr>
        <w:numPr>
          <w:ilvl w:val="0"/>
          <w:numId w:val="18"/>
        </w:numPr>
        <w:jc w:val="both"/>
        <w:rPr>
          <w:lang w:eastAsia="ja-JP"/>
        </w:rPr>
      </w:pPr>
      <w:r w:rsidRPr="008C387E">
        <w:rPr>
          <w:lang w:eastAsia="ja-JP"/>
        </w:rPr>
        <w:t>PDCCH in Type0-CSS</w:t>
      </w:r>
    </w:p>
    <w:p w14:paraId="5CDA53F9" w14:textId="77777777" w:rsidR="008C387E" w:rsidRPr="008C387E" w:rsidRDefault="008C387E" w:rsidP="00803D73">
      <w:pPr>
        <w:numPr>
          <w:ilvl w:val="0"/>
          <w:numId w:val="18"/>
        </w:numPr>
        <w:jc w:val="both"/>
        <w:rPr>
          <w:lang w:eastAsia="ja-JP"/>
        </w:rPr>
      </w:pPr>
      <w:r w:rsidRPr="008C387E">
        <w:rPr>
          <w:lang w:eastAsia="ja-JP"/>
        </w:rPr>
        <w:t>RMSI PDSCH</w:t>
      </w:r>
    </w:p>
    <w:p w14:paraId="3ED46381" w14:textId="4CB73BA2" w:rsidR="008C387E" w:rsidRPr="008C387E" w:rsidRDefault="008C387E" w:rsidP="00E85106">
      <w:pPr>
        <w:jc w:val="both"/>
        <w:rPr>
          <w:lang w:eastAsia="ja-JP"/>
        </w:rPr>
      </w:pPr>
      <w:r w:rsidRPr="008C387E">
        <w:rPr>
          <w:lang w:eastAsia="ja-JP"/>
        </w:rPr>
        <w:t xml:space="preserve">Hence, in an SBFD system, the gNB must ensure that these signals "fit" within one of the 'D' subbands in </w:t>
      </w:r>
      <w:r w:rsidR="00A12881">
        <w:rPr>
          <w:lang w:eastAsia="ja-JP"/>
        </w:rPr>
        <w:t>SBFD</w:t>
      </w:r>
      <w:r w:rsidRPr="008C387E">
        <w:rPr>
          <w:lang w:eastAsia="ja-JP"/>
        </w:rPr>
        <w:t xml:space="preserve"> slots/symbols. This puts a constraint on the maximum size of the 'U' </w:t>
      </w:r>
      <w:r w:rsidR="00396B9F">
        <w:rPr>
          <w:lang w:eastAsia="ja-JP"/>
        </w:rPr>
        <w:t>subband</w:t>
      </w:r>
      <w:r w:rsidRPr="008C387E">
        <w:rPr>
          <w:lang w:eastAsia="ja-JP"/>
        </w:rPr>
        <w:t xml:space="preserve"> for a given carrier bandwidth. The constraint is determined by investigating the bandwidth requirements of CORESET0 for various configurations. Here we </w:t>
      </w:r>
      <w:proofErr w:type="spellStart"/>
      <w:r w:rsidRPr="008C387E">
        <w:rPr>
          <w:lang w:eastAsia="ja-JP"/>
        </w:rPr>
        <w:t>analyse</w:t>
      </w:r>
      <w:proofErr w:type="spellEnd"/>
      <w:r w:rsidRPr="008C387E">
        <w:rPr>
          <w:lang w:eastAsia="ja-JP"/>
        </w:rPr>
        <w:t xml:space="preserve"> the maximum size of the 'U' RB set under the following assumptions:</w:t>
      </w:r>
    </w:p>
    <w:p w14:paraId="74FA22DA" w14:textId="77777777" w:rsidR="008C387E" w:rsidRPr="008C387E" w:rsidRDefault="008C387E" w:rsidP="00803D73">
      <w:pPr>
        <w:numPr>
          <w:ilvl w:val="0"/>
          <w:numId w:val="19"/>
        </w:numPr>
        <w:jc w:val="both"/>
        <w:rPr>
          <w:lang w:eastAsia="ja-JP"/>
        </w:rPr>
      </w:pPr>
      <w:r w:rsidRPr="008C387E">
        <w:rPr>
          <w:lang w:eastAsia="ja-JP"/>
        </w:rPr>
        <w:t>Symmetric D-U-D allocation ('D' subbands have equal bandwidth)</w:t>
      </w:r>
    </w:p>
    <w:p w14:paraId="3B1800FA" w14:textId="77777777" w:rsidR="008C387E" w:rsidRPr="008C387E" w:rsidRDefault="008C387E" w:rsidP="00803D73">
      <w:pPr>
        <w:numPr>
          <w:ilvl w:val="0"/>
          <w:numId w:val="19"/>
        </w:numPr>
        <w:jc w:val="both"/>
        <w:rPr>
          <w:lang w:eastAsia="ja-JP"/>
        </w:rPr>
      </w:pPr>
      <w:r w:rsidRPr="008C387E">
        <w:rPr>
          <w:lang w:eastAsia="ja-JP"/>
        </w:rPr>
        <w:t>Same subcarrier spacing for SS/PBCH block and CORESET0</w:t>
      </w:r>
    </w:p>
    <w:p w14:paraId="22EA535C" w14:textId="47B0E2A8" w:rsidR="008C387E" w:rsidRPr="008C387E" w:rsidRDefault="006F2784" w:rsidP="00803D73">
      <w:pPr>
        <w:numPr>
          <w:ilvl w:val="1"/>
          <w:numId w:val="19"/>
        </w:numPr>
        <w:jc w:val="both"/>
        <w:rPr>
          <w:lang w:eastAsia="ja-JP"/>
        </w:rPr>
      </w:pPr>
      <w:r>
        <w:rPr>
          <w:lang w:eastAsia="ja-JP"/>
        </w:rPr>
        <w:t xml:space="preserve">15 or </w:t>
      </w:r>
      <w:r w:rsidR="008C387E" w:rsidRPr="008C387E">
        <w:rPr>
          <w:lang w:eastAsia="ja-JP"/>
        </w:rPr>
        <w:t>30 kHz SCS for FR1</w:t>
      </w:r>
    </w:p>
    <w:p w14:paraId="128CB06A" w14:textId="77777777" w:rsidR="008C387E" w:rsidRPr="008C387E" w:rsidRDefault="008C387E" w:rsidP="00803D73">
      <w:pPr>
        <w:numPr>
          <w:ilvl w:val="1"/>
          <w:numId w:val="19"/>
        </w:numPr>
        <w:jc w:val="both"/>
        <w:rPr>
          <w:lang w:eastAsia="ja-JP"/>
        </w:rPr>
      </w:pPr>
      <w:r w:rsidRPr="008C387E">
        <w:rPr>
          <w:lang w:eastAsia="ja-JP"/>
        </w:rPr>
        <w:t>120 kHz SCS for FR2</w:t>
      </w:r>
    </w:p>
    <w:p w14:paraId="760DABB6" w14:textId="77777777" w:rsidR="006F2784" w:rsidRDefault="006F2784" w:rsidP="00803D73">
      <w:pPr>
        <w:numPr>
          <w:ilvl w:val="0"/>
          <w:numId w:val="19"/>
        </w:numPr>
        <w:jc w:val="both"/>
        <w:rPr>
          <w:lang w:eastAsia="ja-JP"/>
        </w:rPr>
      </w:pPr>
      <w:r>
        <w:rPr>
          <w:lang w:eastAsia="ja-JP"/>
        </w:rPr>
        <w:t>G</w:t>
      </w:r>
      <w:r w:rsidR="008C387E" w:rsidRPr="008C387E">
        <w:rPr>
          <w:lang w:eastAsia="ja-JP"/>
        </w:rPr>
        <w:t>uard bands between RB sets</w:t>
      </w:r>
    </w:p>
    <w:p w14:paraId="04617831" w14:textId="271C7FD0" w:rsidR="006F2784" w:rsidRDefault="006F2784" w:rsidP="00803D73">
      <w:pPr>
        <w:numPr>
          <w:ilvl w:val="1"/>
          <w:numId w:val="19"/>
        </w:numPr>
        <w:jc w:val="both"/>
        <w:rPr>
          <w:lang w:eastAsia="ja-JP"/>
        </w:rPr>
      </w:pPr>
      <w:r>
        <w:rPr>
          <w:lang w:eastAsia="ja-JP"/>
        </w:rPr>
        <w:t>FR1: 10/5 RBs for 15/30 kHz SCS</w:t>
      </w:r>
    </w:p>
    <w:p w14:paraId="3A588AA1" w14:textId="5413E523" w:rsidR="008C387E" w:rsidRPr="008C387E" w:rsidRDefault="006F2784" w:rsidP="00803D73">
      <w:pPr>
        <w:numPr>
          <w:ilvl w:val="1"/>
          <w:numId w:val="19"/>
        </w:numPr>
        <w:jc w:val="both"/>
        <w:rPr>
          <w:lang w:eastAsia="ja-JP"/>
        </w:rPr>
      </w:pPr>
      <w:r>
        <w:rPr>
          <w:lang w:eastAsia="ja-JP"/>
        </w:rPr>
        <w:t>FR2: 3 RBs for 120 kHz SCS</w:t>
      </w:r>
    </w:p>
    <w:p w14:paraId="185270F5" w14:textId="4D908702" w:rsidR="008C387E" w:rsidRPr="008C387E" w:rsidRDefault="008C387E" w:rsidP="00E85106">
      <w:pPr>
        <w:jc w:val="both"/>
        <w:rPr>
          <w:lang w:eastAsia="ja-JP"/>
        </w:rPr>
      </w:pPr>
      <w:r w:rsidRPr="008C387E">
        <w:rPr>
          <w:lang w:eastAsia="ja-JP"/>
        </w:rPr>
        <w:fldChar w:fldCharType="begin"/>
      </w:r>
      <w:r w:rsidRPr="008C387E">
        <w:rPr>
          <w:lang w:eastAsia="ja-JP"/>
        </w:rPr>
        <w:instrText xml:space="preserve"> REF _Ref110947361 \h  \* MERGEFORMAT </w:instrText>
      </w:r>
      <w:r w:rsidRPr="008C387E">
        <w:rPr>
          <w:lang w:eastAsia="ja-JP"/>
        </w:rPr>
      </w:r>
      <w:r w:rsidRPr="008C387E">
        <w:rPr>
          <w:lang w:eastAsia="ja-JP"/>
        </w:rPr>
        <w:fldChar w:fldCharType="separate"/>
      </w:r>
      <w:r w:rsidR="004B3508" w:rsidRPr="004B3508">
        <w:rPr>
          <w:lang w:eastAsia="ja-JP"/>
        </w:rPr>
        <w:t xml:space="preserve">Table </w:t>
      </w:r>
      <w:r w:rsidR="004B3508">
        <w:rPr>
          <w:lang w:eastAsia="ja-JP"/>
        </w:rPr>
        <w:t>1</w:t>
      </w:r>
      <w:r w:rsidRPr="008C387E">
        <w:rPr>
          <w:lang w:val="en-GB" w:eastAsia="ja-JP"/>
        </w:rPr>
        <w:fldChar w:fldCharType="end"/>
      </w:r>
      <w:r w:rsidRPr="008C387E">
        <w:rPr>
          <w:lang w:eastAsia="ja-JP"/>
        </w:rPr>
        <w:t xml:space="preserve"> shows the maximum size of the UL RB set as a percentage of the total number of RBs in the transmission bandwidth under the constraint that both SSB and CORESET0 must fit into one of the 'D' subbands. The table can be summarized as follows, where "feasible" means that the maximum UL allocation corresponds to greater than 20% of the total number RBs:</w:t>
      </w:r>
    </w:p>
    <w:p w14:paraId="2DC4262B" w14:textId="77777777" w:rsidR="008C387E" w:rsidRPr="008C387E" w:rsidRDefault="008C387E" w:rsidP="00803D73">
      <w:pPr>
        <w:numPr>
          <w:ilvl w:val="0"/>
          <w:numId w:val="20"/>
        </w:numPr>
        <w:jc w:val="both"/>
        <w:rPr>
          <w:lang w:eastAsia="ja-JP"/>
        </w:rPr>
      </w:pPr>
      <w:r w:rsidRPr="008C387E">
        <w:rPr>
          <w:lang w:eastAsia="ja-JP"/>
        </w:rPr>
        <w:t>FR1 with 15 kHz SCS:</w:t>
      </w:r>
    </w:p>
    <w:p w14:paraId="58F91E2E" w14:textId="7D78CEC8" w:rsidR="008C387E" w:rsidRPr="008C387E" w:rsidRDefault="008C387E" w:rsidP="00803D73">
      <w:pPr>
        <w:numPr>
          <w:ilvl w:val="1"/>
          <w:numId w:val="20"/>
        </w:numPr>
        <w:jc w:val="both"/>
        <w:rPr>
          <w:lang w:eastAsia="ja-JP"/>
        </w:rPr>
      </w:pPr>
      <w:r w:rsidRPr="008C387E">
        <w:rPr>
          <w:lang w:eastAsia="ja-JP"/>
        </w:rPr>
        <w:t>40 MHz channel bandwidth is sufficient for feasibility of 24 and 48 RB CORESET0</w:t>
      </w:r>
      <w:r w:rsidR="00F54F23">
        <w:rPr>
          <w:lang w:eastAsia="ja-JP"/>
        </w:rPr>
        <w:t xml:space="preserve">, </w:t>
      </w:r>
      <w:r w:rsidRPr="008C387E">
        <w:rPr>
          <w:lang w:eastAsia="ja-JP"/>
        </w:rPr>
        <w:t>but not 96 RB</w:t>
      </w:r>
    </w:p>
    <w:p w14:paraId="6807AD64" w14:textId="77777777" w:rsidR="008C387E" w:rsidRPr="008C387E" w:rsidRDefault="008C387E" w:rsidP="00803D73">
      <w:pPr>
        <w:numPr>
          <w:ilvl w:val="0"/>
          <w:numId w:val="20"/>
        </w:numPr>
        <w:jc w:val="both"/>
        <w:rPr>
          <w:lang w:eastAsia="ja-JP"/>
        </w:rPr>
      </w:pPr>
      <w:r w:rsidRPr="008C387E">
        <w:rPr>
          <w:lang w:eastAsia="ja-JP"/>
        </w:rPr>
        <w:t>FR1 with 30 kHz SCS:</w:t>
      </w:r>
    </w:p>
    <w:p w14:paraId="0993B7A3" w14:textId="1E408C2A" w:rsidR="008C387E" w:rsidRPr="008C387E" w:rsidRDefault="0072541B" w:rsidP="00803D73">
      <w:pPr>
        <w:numPr>
          <w:ilvl w:val="1"/>
          <w:numId w:val="20"/>
        </w:numPr>
        <w:jc w:val="both"/>
        <w:rPr>
          <w:lang w:eastAsia="ja-JP"/>
        </w:rPr>
      </w:pPr>
      <w:r>
        <w:rPr>
          <w:lang w:eastAsia="ja-JP"/>
        </w:rPr>
        <w:t xml:space="preserve">At least </w:t>
      </w:r>
      <w:r w:rsidR="008C387E" w:rsidRPr="008C387E">
        <w:rPr>
          <w:lang w:eastAsia="ja-JP"/>
        </w:rPr>
        <w:t>100 MHz channel bandwidth is required for feasibility of 48 RB CORESET0</w:t>
      </w:r>
    </w:p>
    <w:p w14:paraId="02F8A7AF" w14:textId="77777777" w:rsidR="008C387E" w:rsidRPr="008C387E" w:rsidRDefault="008C387E" w:rsidP="00803D73">
      <w:pPr>
        <w:numPr>
          <w:ilvl w:val="1"/>
          <w:numId w:val="20"/>
        </w:numPr>
        <w:jc w:val="both"/>
        <w:rPr>
          <w:lang w:eastAsia="ja-JP"/>
        </w:rPr>
      </w:pPr>
      <w:r w:rsidRPr="008C387E">
        <w:rPr>
          <w:lang w:eastAsia="ja-JP"/>
        </w:rPr>
        <w:t>40 MHz bandwidth is sufficient for feasibility of 24 RB CORESET0</w:t>
      </w:r>
    </w:p>
    <w:p w14:paraId="18459249" w14:textId="77777777" w:rsidR="008C387E" w:rsidRPr="008C387E" w:rsidRDefault="008C387E" w:rsidP="00803D73">
      <w:pPr>
        <w:numPr>
          <w:ilvl w:val="0"/>
          <w:numId w:val="20"/>
        </w:numPr>
        <w:jc w:val="both"/>
        <w:rPr>
          <w:lang w:eastAsia="ja-JP"/>
        </w:rPr>
      </w:pPr>
      <w:r w:rsidRPr="008C387E">
        <w:rPr>
          <w:lang w:eastAsia="ja-JP"/>
        </w:rPr>
        <w:t>FR2 with 120 kHz SCS:</w:t>
      </w:r>
    </w:p>
    <w:p w14:paraId="4009A65B" w14:textId="6B91EA33" w:rsidR="008C387E" w:rsidRPr="008C387E" w:rsidRDefault="00F54F23" w:rsidP="00803D73">
      <w:pPr>
        <w:numPr>
          <w:ilvl w:val="1"/>
          <w:numId w:val="20"/>
        </w:numPr>
        <w:jc w:val="both"/>
        <w:rPr>
          <w:lang w:eastAsia="ja-JP"/>
        </w:rPr>
      </w:pPr>
      <w:r>
        <w:rPr>
          <w:lang w:eastAsia="ja-JP"/>
        </w:rPr>
        <w:lastRenderedPageBreak/>
        <w:t>At least 200</w:t>
      </w:r>
      <w:r w:rsidR="008C387E" w:rsidRPr="008C387E">
        <w:rPr>
          <w:lang w:eastAsia="ja-JP"/>
        </w:rPr>
        <w:t xml:space="preserve"> MHz channel bandwidth is required for feasibility of</w:t>
      </w:r>
      <w:r w:rsidR="0072541B">
        <w:rPr>
          <w:lang w:eastAsia="ja-JP"/>
        </w:rPr>
        <w:t xml:space="preserve"> both 48 and 24 RB CORESET0</w:t>
      </w:r>
    </w:p>
    <w:p w14:paraId="57D28BE7" w14:textId="2D321324" w:rsidR="0020436A" w:rsidRDefault="0020436A" w:rsidP="00803D73">
      <w:pPr>
        <w:numPr>
          <w:ilvl w:val="2"/>
          <w:numId w:val="20"/>
        </w:numPr>
        <w:jc w:val="both"/>
        <w:rPr>
          <w:lang w:eastAsia="ja-JP"/>
        </w:rPr>
      </w:pPr>
      <w:r>
        <w:rPr>
          <w:lang w:eastAsia="ja-JP"/>
        </w:rPr>
        <w:t>For 48 RB CORESET0 with Mux Pattern 1, the UL subband can be no larger than about 20%</w:t>
      </w:r>
    </w:p>
    <w:p w14:paraId="1688E666" w14:textId="7BF9C0C3" w:rsidR="0072541B" w:rsidRPr="008C387E" w:rsidRDefault="0072541B" w:rsidP="00803D73">
      <w:pPr>
        <w:numPr>
          <w:ilvl w:val="1"/>
          <w:numId w:val="20"/>
        </w:numPr>
        <w:jc w:val="both"/>
        <w:rPr>
          <w:lang w:eastAsia="ja-JP"/>
        </w:rPr>
      </w:pPr>
      <w:r>
        <w:rPr>
          <w:lang w:eastAsia="ja-JP"/>
        </w:rPr>
        <w:t>At least 400 MHz channel bandwidth is required for feasibility of 48 RB CORESET0 + Mux Pattern 2</w:t>
      </w:r>
    </w:p>
    <w:p w14:paraId="450B537E" w14:textId="1D0247A4" w:rsidR="008C387E" w:rsidRPr="008C387E" w:rsidRDefault="008C387E" w:rsidP="00E85106">
      <w:pPr>
        <w:jc w:val="both"/>
        <w:rPr>
          <w:b/>
          <w:lang w:eastAsia="ja-JP"/>
        </w:rPr>
      </w:pPr>
      <w:bookmarkStart w:id="66" w:name="_Ref110947361"/>
      <w:r w:rsidRPr="008C387E">
        <w:rPr>
          <w:b/>
          <w:lang w:eastAsia="ja-JP"/>
        </w:rPr>
        <w:t xml:space="preserve">Table </w:t>
      </w:r>
      <w:r w:rsidRPr="008C387E">
        <w:rPr>
          <w:b/>
          <w:lang w:eastAsia="ja-JP"/>
        </w:rPr>
        <w:fldChar w:fldCharType="begin"/>
      </w:r>
      <w:r w:rsidRPr="008C387E">
        <w:rPr>
          <w:lang w:eastAsia="ja-JP"/>
        </w:rPr>
        <w:instrText xml:space="preserve"> SEQ Table \* ARABIC </w:instrText>
      </w:r>
      <w:r w:rsidRPr="008C387E">
        <w:rPr>
          <w:b/>
          <w:lang w:eastAsia="ja-JP"/>
        </w:rPr>
        <w:fldChar w:fldCharType="separate"/>
      </w:r>
      <w:r w:rsidR="004B3508">
        <w:rPr>
          <w:noProof/>
          <w:lang w:eastAsia="ja-JP"/>
        </w:rPr>
        <w:t>1</w:t>
      </w:r>
      <w:r w:rsidRPr="008C387E">
        <w:rPr>
          <w:lang w:val="en-GB" w:eastAsia="ja-JP"/>
        </w:rPr>
        <w:fldChar w:fldCharType="end"/>
      </w:r>
      <w:bookmarkEnd w:id="66"/>
      <w:r w:rsidRPr="008C387E">
        <w:rPr>
          <w:b/>
          <w:lang w:eastAsia="ja-JP"/>
        </w:rPr>
        <w:t>: Maximum % of RBs that can be configured for 'U' RB set for FR1 and FR2</w:t>
      </w:r>
    </w:p>
    <w:tbl>
      <w:tblPr>
        <w:tblStyle w:val="TableGrid21"/>
        <w:tblW w:w="8576" w:type="dxa"/>
        <w:jc w:val="center"/>
        <w:tblLook w:val="04A0" w:firstRow="1" w:lastRow="0" w:firstColumn="1" w:lastColumn="0" w:noHBand="0" w:noVBand="1"/>
      </w:tblPr>
      <w:tblGrid>
        <w:gridCol w:w="1330"/>
        <w:gridCol w:w="804"/>
        <w:gridCol w:w="1131"/>
        <w:gridCol w:w="1647"/>
        <w:gridCol w:w="982"/>
        <w:gridCol w:w="1402"/>
        <w:gridCol w:w="1280"/>
      </w:tblGrid>
      <w:tr w:rsidR="008C387E" w:rsidRPr="008C387E" w14:paraId="54736769" w14:textId="77777777" w:rsidTr="00F54F23">
        <w:trPr>
          <w:jc w:val="center"/>
        </w:trPr>
        <w:tc>
          <w:tcPr>
            <w:tcW w:w="1329" w:type="dxa"/>
          </w:tcPr>
          <w:p w14:paraId="597A0C71"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Frequency Range</w:t>
            </w:r>
          </w:p>
        </w:tc>
        <w:tc>
          <w:tcPr>
            <w:tcW w:w="849" w:type="dxa"/>
          </w:tcPr>
          <w:p w14:paraId="3A3C3CB8"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SCS</w:t>
            </w:r>
          </w:p>
        </w:tc>
        <w:tc>
          <w:tcPr>
            <w:tcW w:w="1147" w:type="dxa"/>
          </w:tcPr>
          <w:p w14:paraId="33F22760"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Channel BW</w:t>
            </w:r>
          </w:p>
        </w:tc>
        <w:tc>
          <w:tcPr>
            <w:tcW w:w="1584" w:type="dxa"/>
          </w:tcPr>
          <w:p w14:paraId="6BDD611E"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Transmission BW (RBs)</w:t>
            </w:r>
          </w:p>
        </w:tc>
        <w:tc>
          <w:tcPr>
            <w:tcW w:w="985" w:type="dxa"/>
          </w:tcPr>
          <w:p w14:paraId="26E3B489"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Mux Pattern</w:t>
            </w:r>
          </w:p>
        </w:tc>
        <w:tc>
          <w:tcPr>
            <w:tcW w:w="1402" w:type="dxa"/>
          </w:tcPr>
          <w:p w14:paraId="0891B055"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CORESET0 Size (RBs)</w:t>
            </w:r>
          </w:p>
        </w:tc>
        <w:tc>
          <w:tcPr>
            <w:tcW w:w="1280" w:type="dxa"/>
          </w:tcPr>
          <w:p w14:paraId="58266812" w14:textId="77777777" w:rsidR="008C387E" w:rsidRPr="008C387E" w:rsidRDefault="008C387E" w:rsidP="00E85106">
            <w:pPr>
              <w:spacing w:after="0" w:line="240" w:lineRule="auto"/>
              <w:jc w:val="center"/>
              <w:rPr>
                <w:rFonts w:cs="Arial"/>
                <w:b/>
                <w:szCs w:val="20"/>
                <w:lang w:eastAsia="en-GB"/>
              </w:rPr>
            </w:pPr>
            <w:r w:rsidRPr="008C387E">
              <w:rPr>
                <w:rFonts w:cs="Arial"/>
                <w:b/>
                <w:szCs w:val="20"/>
                <w:lang w:eastAsia="en-GB"/>
              </w:rPr>
              <w:t>Maximum UL Allocation</w:t>
            </w:r>
          </w:p>
        </w:tc>
      </w:tr>
      <w:tr w:rsidR="008C387E" w:rsidRPr="008C387E" w14:paraId="0128D851" w14:textId="77777777" w:rsidTr="00F54F23">
        <w:trPr>
          <w:jc w:val="center"/>
        </w:trPr>
        <w:tc>
          <w:tcPr>
            <w:tcW w:w="1329" w:type="dxa"/>
            <w:vMerge w:val="restart"/>
            <w:vAlign w:val="center"/>
          </w:tcPr>
          <w:p w14:paraId="6A52FE0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849" w:type="dxa"/>
            <w:vMerge w:val="restart"/>
            <w:vAlign w:val="center"/>
          </w:tcPr>
          <w:p w14:paraId="0CE97A4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15 kHz</w:t>
            </w:r>
          </w:p>
        </w:tc>
        <w:tc>
          <w:tcPr>
            <w:tcW w:w="1147" w:type="dxa"/>
            <w:vMerge w:val="restart"/>
            <w:vAlign w:val="center"/>
          </w:tcPr>
          <w:p w14:paraId="74043CF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40 MHz</w:t>
            </w:r>
          </w:p>
        </w:tc>
        <w:tc>
          <w:tcPr>
            <w:tcW w:w="1584" w:type="dxa"/>
            <w:vMerge w:val="restart"/>
            <w:vAlign w:val="center"/>
          </w:tcPr>
          <w:p w14:paraId="61A4E89D"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216</w:t>
            </w:r>
          </w:p>
        </w:tc>
        <w:tc>
          <w:tcPr>
            <w:tcW w:w="985" w:type="dxa"/>
            <w:vMerge w:val="restart"/>
            <w:vAlign w:val="center"/>
          </w:tcPr>
          <w:p w14:paraId="0E7CB11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p w14:paraId="60A39CD2" w14:textId="77777777" w:rsidR="008C387E" w:rsidRPr="008C387E" w:rsidRDefault="008C387E" w:rsidP="00E85106">
            <w:pPr>
              <w:spacing w:after="0" w:line="240" w:lineRule="auto"/>
              <w:jc w:val="center"/>
              <w:rPr>
                <w:rFonts w:cs="Arial"/>
                <w:szCs w:val="20"/>
                <w:lang w:eastAsia="en-GB"/>
              </w:rPr>
            </w:pPr>
          </w:p>
        </w:tc>
        <w:tc>
          <w:tcPr>
            <w:tcW w:w="1402" w:type="dxa"/>
          </w:tcPr>
          <w:p w14:paraId="7FC404B8"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1DF5FE48" w14:textId="68068D4E" w:rsidR="008C387E" w:rsidRPr="008C387E" w:rsidRDefault="008C387E" w:rsidP="00E85106">
            <w:pPr>
              <w:spacing w:after="0" w:line="240" w:lineRule="auto"/>
              <w:jc w:val="center"/>
              <w:rPr>
                <w:rFonts w:cs="Arial"/>
                <w:color w:val="00B050"/>
                <w:szCs w:val="20"/>
                <w:lang w:eastAsia="en-GB"/>
              </w:rPr>
            </w:pPr>
            <w:r w:rsidRPr="008C387E">
              <w:rPr>
                <w:rFonts w:cs="Arial"/>
                <w:color w:val="00B050"/>
                <w:szCs w:val="20"/>
                <w:lang w:eastAsia="en-GB"/>
              </w:rPr>
              <w:t>6</w:t>
            </w:r>
            <w:r w:rsidR="00F54F23">
              <w:rPr>
                <w:rFonts w:cs="Arial"/>
                <w:color w:val="00B050"/>
                <w:szCs w:val="20"/>
                <w:lang w:eastAsia="en-GB"/>
              </w:rPr>
              <w:t>8</w:t>
            </w:r>
            <w:r w:rsidRPr="008C387E">
              <w:rPr>
                <w:rFonts w:cs="Arial"/>
                <w:color w:val="00B050"/>
                <w:szCs w:val="20"/>
                <w:lang w:eastAsia="en-GB"/>
              </w:rPr>
              <w:t>%</w:t>
            </w:r>
          </w:p>
        </w:tc>
      </w:tr>
      <w:tr w:rsidR="008C387E" w:rsidRPr="008C387E" w14:paraId="5938EFF6" w14:textId="77777777" w:rsidTr="00F54F23">
        <w:trPr>
          <w:jc w:val="center"/>
        </w:trPr>
        <w:tc>
          <w:tcPr>
            <w:tcW w:w="1329" w:type="dxa"/>
            <w:vMerge/>
          </w:tcPr>
          <w:p w14:paraId="16FF4BD5"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5B0CEAE4"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199C213B"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15B3A1EA"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27573A71" w14:textId="77777777" w:rsidR="008C387E" w:rsidRPr="008C387E" w:rsidRDefault="008C387E" w:rsidP="00E85106">
            <w:pPr>
              <w:spacing w:after="0" w:line="240" w:lineRule="auto"/>
              <w:jc w:val="center"/>
              <w:rPr>
                <w:rFonts w:cs="Arial"/>
                <w:szCs w:val="20"/>
                <w:lang w:eastAsia="en-GB"/>
              </w:rPr>
            </w:pPr>
          </w:p>
        </w:tc>
        <w:tc>
          <w:tcPr>
            <w:tcW w:w="1402" w:type="dxa"/>
          </w:tcPr>
          <w:p w14:paraId="5869CFE0"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6E58A182" w14:textId="5191D3F5" w:rsidR="008C387E" w:rsidRPr="008C387E" w:rsidRDefault="00F54F23" w:rsidP="00E85106">
            <w:pPr>
              <w:spacing w:after="0" w:line="240" w:lineRule="auto"/>
              <w:jc w:val="center"/>
              <w:rPr>
                <w:rFonts w:cs="Arial"/>
                <w:color w:val="00B050"/>
                <w:szCs w:val="20"/>
                <w:lang w:eastAsia="en-GB"/>
              </w:rPr>
            </w:pPr>
            <w:r>
              <w:rPr>
                <w:rFonts w:cs="Arial"/>
                <w:color w:val="00B050"/>
                <w:szCs w:val="20"/>
                <w:lang w:eastAsia="en-GB"/>
              </w:rPr>
              <w:t>45</w:t>
            </w:r>
            <w:r w:rsidR="008C387E" w:rsidRPr="008C387E">
              <w:rPr>
                <w:rFonts w:cs="Arial"/>
                <w:color w:val="00B050"/>
                <w:szCs w:val="20"/>
                <w:lang w:eastAsia="en-GB"/>
              </w:rPr>
              <w:t>%</w:t>
            </w:r>
          </w:p>
        </w:tc>
      </w:tr>
      <w:tr w:rsidR="008C387E" w:rsidRPr="008C387E" w14:paraId="32A4421C" w14:textId="77777777" w:rsidTr="00F54F23">
        <w:trPr>
          <w:jc w:val="center"/>
        </w:trPr>
        <w:tc>
          <w:tcPr>
            <w:tcW w:w="1329" w:type="dxa"/>
            <w:vMerge/>
          </w:tcPr>
          <w:p w14:paraId="785A9465"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45FBD356"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68E772C4"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122AB1F5"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0AF9B4F0" w14:textId="77777777" w:rsidR="008C387E" w:rsidRPr="008C387E" w:rsidRDefault="008C387E" w:rsidP="00E85106">
            <w:pPr>
              <w:spacing w:after="0" w:line="240" w:lineRule="auto"/>
              <w:jc w:val="center"/>
              <w:rPr>
                <w:rFonts w:cs="Arial"/>
                <w:szCs w:val="20"/>
                <w:lang w:eastAsia="en-GB"/>
              </w:rPr>
            </w:pPr>
          </w:p>
        </w:tc>
        <w:tc>
          <w:tcPr>
            <w:tcW w:w="1402" w:type="dxa"/>
          </w:tcPr>
          <w:p w14:paraId="289EFFC1"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96</w:t>
            </w:r>
          </w:p>
        </w:tc>
        <w:tc>
          <w:tcPr>
            <w:tcW w:w="1280" w:type="dxa"/>
          </w:tcPr>
          <w:p w14:paraId="76C65B2A" w14:textId="7B5DCDE9" w:rsidR="008C387E" w:rsidRPr="008C387E" w:rsidRDefault="00F54F23" w:rsidP="00E85106">
            <w:pPr>
              <w:spacing w:after="0" w:line="240" w:lineRule="auto"/>
              <w:jc w:val="center"/>
              <w:rPr>
                <w:rFonts w:cs="Arial"/>
                <w:szCs w:val="20"/>
                <w:lang w:eastAsia="en-GB"/>
              </w:rPr>
            </w:pPr>
            <w:r>
              <w:rPr>
                <w:rFonts w:cs="Arial"/>
                <w:color w:val="FF0000"/>
                <w:szCs w:val="20"/>
                <w:lang w:eastAsia="en-GB"/>
              </w:rPr>
              <w:t>1</w:t>
            </w:r>
            <w:r w:rsidR="008C387E" w:rsidRPr="008C387E">
              <w:rPr>
                <w:rFonts w:cs="Arial"/>
                <w:color w:val="FF0000"/>
                <w:szCs w:val="20"/>
                <w:lang w:eastAsia="en-GB"/>
              </w:rPr>
              <w:t>%</w:t>
            </w:r>
          </w:p>
        </w:tc>
      </w:tr>
      <w:tr w:rsidR="008C387E" w:rsidRPr="008C387E" w14:paraId="58F0D643" w14:textId="77777777" w:rsidTr="00F54F23">
        <w:trPr>
          <w:jc w:val="center"/>
        </w:trPr>
        <w:tc>
          <w:tcPr>
            <w:tcW w:w="1329" w:type="dxa"/>
            <w:vMerge/>
          </w:tcPr>
          <w:p w14:paraId="6288FCB8" w14:textId="77777777" w:rsidR="008C387E" w:rsidRPr="008C387E" w:rsidRDefault="008C387E" w:rsidP="00E85106">
            <w:pPr>
              <w:spacing w:after="0" w:line="240" w:lineRule="auto"/>
              <w:jc w:val="center"/>
              <w:rPr>
                <w:rFonts w:cs="Arial"/>
                <w:szCs w:val="20"/>
                <w:lang w:eastAsia="en-GB"/>
              </w:rPr>
            </w:pPr>
          </w:p>
        </w:tc>
        <w:tc>
          <w:tcPr>
            <w:tcW w:w="849" w:type="dxa"/>
            <w:vMerge w:val="restart"/>
            <w:vAlign w:val="center"/>
          </w:tcPr>
          <w:p w14:paraId="3C5402CC"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30 kHz</w:t>
            </w:r>
          </w:p>
        </w:tc>
        <w:tc>
          <w:tcPr>
            <w:tcW w:w="1147" w:type="dxa"/>
            <w:vMerge w:val="restart"/>
            <w:vAlign w:val="center"/>
          </w:tcPr>
          <w:p w14:paraId="7DFC31C9"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40 MHz</w:t>
            </w:r>
          </w:p>
        </w:tc>
        <w:tc>
          <w:tcPr>
            <w:tcW w:w="1584" w:type="dxa"/>
            <w:vMerge w:val="restart"/>
            <w:vAlign w:val="center"/>
          </w:tcPr>
          <w:p w14:paraId="4F0ED88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106</w:t>
            </w:r>
          </w:p>
        </w:tc>
        <w:tc>
          <w:tcPr>
            <w:tcW w:w="985" w:type="dxa"/>
            <w:vMerge w:val="restart"/>
            <w:vAlign w:val="center"/>
          </w:tcPr>
          <w:p w14:paraId="07951A65"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1402" w:type="dxa"/>
          </w:tcPr>
          <w:p w14:paraId="7E225161"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0598FB64" w14:textId="50B0AE60" w:rsidR="008C387E" w:rsidRPr="00F54F23" w:rsidRDefault="008C387E" w:rsidP="00E85106">
            <w:pPr>
              <w:spacing w:after="0" w:line="240" w:lineRule="auto"/>
              <w:jc w:val="center"/>
              <w:rPr>
                <w:rFonts w:cs="Arial"/>
                <w:color w:val="00B050"/>
                <w:szCs w:val="20"/>
                <w:lang w:eastAsia="en-GB"/>
              </w:rPr>
            </w:pPr>
            <w:r w:rsidRPr="008C387E">
              <w:rPr>
                <w:rFonts w:cs="Arial"/>
                <w:color w:val="00B050"/>
                <w:szCs w:val="20"/>
                <w:lang w:eastAsia="en-GB"/>
              </w:rPr>
              <w:t>4</w:t>
            </w:r>
            <w:r w:rsidR="00F54F23">
              <w:rPr>
                <w:rFonts w:cs="Arial"/>
                <w:color w:val="00B050"/>
                <w:szCs w:val="20"/>
                <w:lang w:eastAsia="en-GB"/>
              </w:rPr>
              <w:t>3</w:t>
            </w:r>
            <w:r w:rsidRPr="008C387E">
              <w:rPr>
                <w:rFonts w:cs="Arial"/>
                <w:color w:val="00B050"/>
                <w:szCs w:val="20"/>
                <w:lang w:eastAsia="en-GB"/>
              </w:rPr>
              <w:t>%</w:t>
            </w:r>
          </w:p>
        </w:tc>
      </w:tr>
      <w:tr w:rsidR="008C387E" w:rsidRPr="008C387E" w14:paraId="27C45F07" w14:textId="77777777" w:rsidTr="00F54F23">
        <w:trPr>
          <w:jc w:val="center"/>
        </w:trPr>
        <w:tc>
          <w:tcPr>
            <w:tcW w:w="1329" w:type="dxa"/>
            <w:vMerge/>
          </w:tcPr>
          <w:p w14:paraId="2A58A541"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25C86B15"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14C0CE83"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43BF2ED0"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1873B662" w14:textId="77777777" w:rsidR="008C387E" w:rsidRPr="008C387E" w:rsidRDefault="008C387E" w:rsidP="00E85106">
            <w:pPr>
              <w:spacing w:after="0" w:line="240" w:lineRule="auto"/>
              <w:jc w:val="center"/>
              <w:rPr>
                <w:rFonts w:cs="Arial"/>
                <w:szCs w:val="20"/>
                <w:lang w:eastAsia="en-GB"/>
              </w:rPr>
            </w:pPr>
          </w:p>
        </w:tc>
        <w:tc>
          <w:tcPr>
            <w:tcW w:w="1402" w:type="dxa"/>
          </w:tcPr>
          <w:p w14:paraId="2A2898C2"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72790511" w14:textId="77777777" w:rsidR="008C387E" w:rsidRPr="008C387E" w:rsidRDefault="008C387E" w:rsidP="00E85106">
            <w:pPr>
              <w:spacing w:after="0" w:line="240" w:lineRule="auto"/>
              <w:jc w:val="center"/>
              <w:rPr>
                <w:rFonts w:cs="Arial"/>
                <w:szCs w:val="20"/>
                <w:lang w:eastAsia="en-GB"/>
              </w:rPr>
            </w:pPr>
            <w:r w:rsidRPr="008C387E">
              <w:rPr>
                <w:rFonts w:cs="Arial"/>
                <w:color w:val="FF0000"/>
                <w:szCs w:val="20"/>
                <w:lang w:eastAsia="en-GB"/>
              </w:rPr>
              <w:t>0%</w:t>
            </w:r>
          </w:p>
        </w:tc>
      </w:tr>
      <w:tr w:rsidR="008C387E" w:rsidRPr="008C387E" w14:paraId="3817C2E8" w14:textId="77777777" w:rsidTr="00F54F23">
        <w:trPr>
          <w:jc w:val="center"/>
        </w:trPr>
        <w:tc>
          <w:tcPr>
            <w:tcW w:w="1329" w:type="dxa"/>
            <w:vMerge/>
          </w:tcPr>
          <w:p w14:paraId="337E6124"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12617481" w14:textId="77777777" w:rsidR="008C387E" w:rsidRPr="008C387E" w:rsidRDefault="008C387E" w:rsidP="00E85106">
            <w:pPr>
              <w:spacing w:after="0" w:line="240" w:lineRule="auto"/>
              <w:jc w:val="center"/>
              <w:rPr>
                <w:rFonts w:cs="Arial"/>
                <w:szCs w:val="20"/>
                <w:lang w:eastAsia="en-GB"/>
              </w:rPr>
            </w:pPr>
          </w:p>
        </w:tc>
        <w:tc>
          <w:tcPr>
            <w:tcW w:w="1147" w:type="dxa"/>
            <w:vMerge w:val="restart"/>
            <w:vAlign w:val="center"/>
          </w:tcPr>
          <w:p w14:paraId="3FBF24D9"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100 MHz</w:t>
            </w:r>
          </w:p>
        </w:tc>
        <w:tc>
          <w:tcPr>
            <w:tcW w:w="1584" w:type="dxa"/>
            <w:vMerge w:val="restart"/>
            <w:vAlign w:val="center"/>
          </w:tcPr>
          <w:p w14:paraId="22F56436"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273</w:t>
            </w:r>
          </w:p>
        </w:tc>
        <w:tc>
          <w:tcPr>
            <w:tcW w:w="985" w:type="dxa"/>
            <w:vMerge w:val="restart"/>
            <w:vAlign w:val="center"/>
          </w:tcPr>
          <w:p w14:paraId="3B123B1E"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1402" w:type="dxa"/>
          </w:tcPr>
          <w:p w14:paraId="4572BD06"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5DCA61D3" w14:textId="1B46521D" w:rsidR="008C387E" w:rsidRPr="008C387E" w:rsidRDefault="008C387E" w:rsidP="00E85106">
            <w:pPr>
              <w:spacing w:after="0" w:line="240" w:lineRule="auto"/>
              <w:jc w:val="center"/>
              <w:rPr>
                <w:rFonts w:cs="Arial"/>
                <w:color w:val="00B050"/>
                <w:szCs w:val="20"/>
                <w:lang w:eastAsia="en-GB"/>
              </w:rPr>
            </w:pPr>
            <w:r w:rsidRPr="008C387E">
              <w:rPr>
                <w:rFonts w:cs="Arial"/>
                <w:color w:val="00B050"/>
                <w:szCs w:val="20"/>
                <w:lang w:eastAsia="en-GB"/>
              </w:rPr>
              <w:t>7</w:t>
            </w:r>
            <w:r w:rsidR="00F54F23">
              <w:rPr>
                <w:rFonts w:cs="Arial"/>
                <w:color w:val="00B050"/>
                <w:szCs w:val="20"/>
                <w:lang w:eastAsia="en-GB"/>
              </w:rPr>
              <w:t>8</w:t>
            </w:r>
            <w:r w:rsidRPr="008C387E">
              <w:rPr>
                <w:rFonts w:cs="Arial"/>
                <w:color w:val="00B050"/>
                <w:szCs w:val="20"/>
                <w:lang w:eastAsia="en-GB"/>
              </w:rPr>
              <w:t>%</w:t>
            </w:r>
          </w:p>
        </w:tc>
      </w:tr>
      <w:tr w:rsidR="008C387E" w:rsidRPr="008C387E" w14:paraId="0CBB2CC3" w14:textId="77777777" w:rsidTr="00F54F23">
        <w:trPr>
          <w:jc w:val="center"/>
        </w:trPr>
        <w:tc>
          <w:tcPr>
            <w:tcW w:w="1329" w:type="dxa"/>
            <w:vMerge/>
          </w:tcPr>
          <w:p w14:paraId="029CFD4D"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5BAE1D3B"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41A44B5C"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56EBDA9E"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312EC334" w14:textId="77777777" w:rsidR="008C387E" w:rsidRPr="008C387E" w:rsidRDefault="008C387E" w:rsidP="00E85106">
            <w:pPr>
              <w:spacing w:after="0" w:line="240" w:lineRule="auto"/>
              <w:jc w:val="center"/>
              <w:rPr>
                <w:rFonts w:cs="Arial"/>
                <w:szCs w:val="20"/>
                <w:lang w:eastAsia="en-GB"/>
              </w:rPr>
            </w:pPr>
          </w:p>
        </w:tc>
        <w:tc>
          <w:tcPr>
            <w:tcW w:w="1402" w:type="dxa"/>
          </w:tcPr>
          <w:p w14:paraId="6A0379A1"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225E0A3B" w14:textId="7C45518F" w:rsidR="008C387E" w:rsidRPr="008C387E" w:rsidRDefault="008C387E" w:rsidP="00E85106">
            <w:pPr>
              <w:spacing w:after="0" w:line="240" w:lineRule="auto"/>
              <w:jc w:val="center"/>
              <w:rPr>
                <w:rFonts w:cs="Arial"/>
                <w:color w:val="00B050"/>
                <w:szCs w:val="20"/>
                <w:lang w:eastAsia="en-GB"/>
              </w:rPr>
            </w:pPr>
            <w:r w:rsidRPr="008C387E">
              <w:rPr>
                <w:rFonts w:cs="Arial"/>
                <w:color w:val="00B050"/>
                <w:szCs w:val="20"/>
                <w:lang w:eastAsia="en-GB"/>
              </w:rPr>
              <w:t>6</w:t>
            </w:r>
            <w:r w:rsidR="00F54F23">
              <w:rPr>
                <w:rFonts w:cs="Arial"/>
                <w:color w:val="00B050"/>
                <w:szCs w:val="20"/>
                <w:lang w:eastAsia="en-GB"/>
              </w:rPr>
              <w:t>0</w:t>
            </w:r>
            <w:r w:rsidRPr="008C387E">
              <w:rPr>
                <w:rFonts w:cs="Arial"/>
                <w:color w:val="00B050"/>
                <w:szCs w:val="20"/>
                <w:lang w:eastAsia="en-GB"/>
              </w:rPr>
              <w:t>%</w:t>
            </w:r>
          </w:p>
        </w:tc>
      </w:tr>
      <w:tr w:rsidR="008C387E" w:rsidRPr="008C387E" w14:paraId="00EDCF5E" w14:textId="77777777" w:rsidTr="00F54F23">
        <w:trPr>
          <w:jc w:val="center"/>
        </w:trPr>
        <w:tc>
          <w:tcPr>
            <w:tcW w:w="1329" w:type="dxa"/>
            <w:vMerge w:val="restart"/>
            <w:vAlign w:val="center"/>
          </w:tcPr>
          <w:p w14:paraId="03B0F89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w:t>
            </w:r>
          </w:p>
        </w:tc>
        <w:tc>
          <w:tcPr>
            <w:tcW w:w="849" w:type="dxa"/>
            <w:vMerge w:val="restart"/>
            <w:vAlign w:val="center"/>
          </w:tcPr>
          <w:p w14:paraId="373D0109"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120 kHz</w:t>
            </w:r>
          </w:p>
        </w:tc>
        <w:tc>
          <w:tcPr>
            <w:tcW w:w="1147" w:type="dxa"/>
            <w:vMerge w:val="restart"/>
            <w:vAlign w:val="center"/>
          </w:tcPr>
          <w:p w14:paraId="3A5D83B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100 MHz</w:t>
            </w:r>
          </w:p>
        </w:tc>
        <w:tc>
          <w:tcPr>
            <w:tcW w:w="1584" w:type="dxa"/>
            <w:vMerge w:val="restart"/>
            <w:vAlign w:val="center"/>
          </w:tcPr>
          <w:p w14:paraId="3094092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66</w:t>
            </w:r>
          </w:p>
        </w:tc>
        <w:tc>
          <w:tcPr>
            <w:tcW w:w="985" w:type="dxa"/>
            <w:vMerge w:val="restart"/>
            <w:vAlign w:val="center"/>
          </w:tcPr>
          <w:p w14:paraId="3A311EE6"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1402" w:type="dxa"/>
          </w:tcPr>
          <w:p w14:paraId="097B3AB2"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578769AC" w14:textId="5F1F69FC" w:rsidR="008C387E" w:rsidRPr="008C387E" w:rsidRDefault="00F54F23" w:rsidP="00E85106">
            <w:pPr>
              <w:spacing w:after="0" w:line="240" w:lineRule="auto"/>
              <w:jc w:val="center"/>
              <w:rPr>
                <w:rFonts w:cs="Arial"/>
                <w:szCs w:val="20"/>
                <w:lang w:eastAsia="en-GB"/>
              </w:rPr>
            </w:pPr>
            <w:r>
              <w:rPr>
                <w:rFonts w:cs="Arial"/>
                <w:color w:val="FF0000"/>
                <w:szCs w:val="20"/>
                <w:lang w:eastAsia="en-GB"/>
              </w:rPr>
              <w:t>15</w:t>
            </w:r>
            <w:r w:rsidR="008C387E" w:rsidRPr="008C387E">
              <w:rPr>
                <w:rFonts w:cs="Arial"/>
                <w:color w:val="FF0000"/>
                <w:szCs w:val="20"/>
                <w:lang w:eastAsia="en-GB"/>
              </w:rPr>
              <w:t>%</w:t>
            </w:r>
          </w:p>
        </w:tc>
      </w:tr>
      <w:tr w:rsidR="008C387E" w:rsidRPr="008C387E" w14:paraId="4EAB2B38" w14:textId="77777777" w:rsidTr="00F54F23">
        <w:trPr>
          <w:jc w:val="center"/>
        </w:trPr>
        <w:tc>
          <w:tcPr>
            <w:tcW w:w="1329" w:type="dxa"/>
            <w:vMerge/>
          </w:tcPr>
          <w:p w14:paraId="3E39017F"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2BFB2F65"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5E55F4DB"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229F541F"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556AE594" w14:textId="77777777" w:rsidR="008C387E" w:rsidRPr="008C387E" w:rsidRDefault="008C387E" w:rsidP="00E85106">
            <w:pPr>
              <w:spacing w:after="0" w:line="240" w:lineRule="auto"/>
              <w:jc w:val="center"/>
              <w:rPr>
                <w:rFonts w:cs="Arial"/>
                <w:szCs w:val="20"/>
                <w:lang w:eastAsia="en-GB"/>
              </w:rPr>
            </w:pPr>
          </w:p>
        </w:tc>
        <w:tc>
          <w:tcPr>
            <w:tcW w:w="1402" w:type="dxa"/>
          </w:tcPr>
          <w:p w14:paraId="00F64113"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022B355F" w14:textId="77777777" w:rsidR="008C387E" w:rsidRPr="008C387E" w:rsidRDefault="008C387E" w:rsidP="00E85106">
            <w:pPr>
              <w:spacing w:after="0" w:line="240" w:lineRule="auto"/>
              <w:jc w:val="center"/>
              <w:rPr>
                <w:rFonts w:cs="Arial"/>
                <w:szCs w:val="20"/>
                <w:lang w:eastAsia="en-GB"/>
              </w:rPr>
            </w:pPr>
            <w:r w:rsidRPr="008C387E">
              <w:rPr>
                <w:rFonts w:cs="Arial"/>
                <w:color w:val="FF0000"/>
                <w:szCs w:val="20"/>
                <w:lang w:eastAsia="en-GB"/>
              </w:rPr>
              <w:t>0%</w:t>
            </w:r>
          </w:p>
        </w:tc>
      </w:tr>
      <w:tr w:rsidR="008C387E" w:rsidRPr="008C387E" w14:paraId="18EE1D7B" w14:textId="77777777" w:rsidTr="00F54F23">
        <w:trPr>
          <w:jc w:val="center"/>
        </w:trPr>
        <w:tc>
          <w:tcPr>
            <w:tcW w:w="1329" w:type="dxa"/>
            <w:vMerge/>
          </w:tcPr>
          <w:p w14:paraId="17A5E10B"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51B7181F"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78252EC8"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4580A079" w14:textId="77777777" w:rsidR="008C387E" w:rsidRPr="008C387E" w:rsidRDefault="008C387E" w:rsidP="00E85106">
            <w:pPr>
              <w:spacing w:after="0" w:line="240" w:lineRule="auto"/>
              <w:jc w:val="center"/>
              <w:rPr>
                <w:rFonts w:cs="Arial"/>
                <w:szCs w:val="20"/>
                <w:lang w:eastAsia="en-GB"/>
              </w:rPr>
            </w:pPr>
          </w:p>
        </w:tc>
        <w:tc>
          <w:tcPr>
            <w:tcW w:w="985" w:type="dxa"/>
            <w:vMerge w:val="restart"/>
            <w:vAlign w:val="center"/>
          </w:tcPr>
          <w:p w14:paraId="7299187F"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w:t>
            </w:r>
          </w:p>
        </w:tc>
        <w:tc>
          <w:tcPr>
            <w:tcW w:w="1402" w:type="dxa"/>
          </w:tcPr>
          <w:p w14:paraId="764DB878"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1EAAC902" w14:textId="77777777" w:rsidR="008C387E" w:rsidRPr="008C387E" w:rsidRDefault="008C387E" w:rsidP="00E85106">
            <w:pPr>
              <w:spacing w:after="0" w:line="240" w:lineRule="auto"/>
              <w:jc w:val="center"/>
              <w:rPr>
                <w:rFonts w:cs="Arial"/>
                <w:szCs w:val="20"/>
                <w:lang w:eastAsia="en-GB"/>
              </w:rPr>
            </w:pPr>
            <w:r w:rsidRPr="008C387E">
              <w:rPr>
                <w:rFonts w:cs="Arial"/>
                <w:color w:val="FF0000"/>
                <w:szCs w:val="20"/>
                <w:lang w:eastAsia="en-GB"/>
              </w:rPr>
              <w:t>0%</w:t>
            </w:r>
          </w:p>
        </w:tc>
      </w:tr>
      <w:tr w:rsidR="008C387E" w:rsidRPr="008C387E" w14:paraId="53A906E8" w14:textId="77777777" w:rsidTr="00F54F23">
        <w:trPr>
          <w:jc w:val="center"/>
        </w:trPr>
        <w:tc>
          <w:tcPr>
            <w:tcW w:w="1329" w:type="dxa"/>
            <w:vMerge/>
          </w:tcPr>
          <w:p w14:paraId="01EDC3AA"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19780B48"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2D557751"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42CF24B5"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1FC01C22" w14:textId="77777777" w:rsidR="008C387E" w:rsidRPr="008C387E" w:rsidRDefault="008C387E" w:rsidP="00E85106">
            <w:pPr>
              <w:spacing w:after="0" w:line="240" w:lineRule="auto"/>
              <w:jc w:val="center"/>
              <w:rPr>
                <w:rFonts w:cs="Arial"/>
                <w:szCs w:val="20"/>
                <w:lang w:eastAsia="en-GB"/>
              </w:rPr>
            </w:pPr>
          </w:p>
        </w:tc>
        <w:tc>
          <w:tcPr>
            <w:tcW w:w="1402" w:type="dxa"/>
          </w:tcPr>
          <w:p w14:paraId="2803F8CE"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3B6CB002" w14:textId="77777777" w:rsidR="008C387E" w:rsidRPr="008C387E" w:rsidRDefault="008C387E" w:rsidP="00E85106">
            <w:pPr>
              <w:spacing w:after="0" w:line="240" w:lineRule="auto"/>
              <w:jc w:val="center"/>
              <w:rPr>
                <w:rFonts w:cs="Arial"/>
                <w:szCs w:val="20"/>
                <w:lang w:eastAsia="en-GB"/>
              </w:rPr>
            </w:pPr>
            <w:r w:rsidRPr="008C387E">
              <w:rPr>
                <w:rFonts w:cs="Arial"/>
                <w:color w:val="FF0000"/>
                <w:szCs w:val="20"/>
                <w:lang w:eastAsia="en-GB"/>
              </w:rPr>
              <w:t>0%</w:t>
            </w:r>
          </w:p>
        </w:tc>
      </w:tr>
      <w:tr w:rsidR="008C387E" w:rsidRPr="008C387E" w14:paraId="409E893D" w14:textId="77777777" w:rsidTr="00F54F23">
        <w:trPr>
          <w:jc w:val="center"/>
        </w:trPr>
        <w:tc>
          <w:tcPr>
            <w:tcW w:w="1329" w:type="dxa"/>
            <w:vMerge/>
          </w:tcPr>
          <w:p w14:paraId="167AC561"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7EF2DE92" w14:textId="77777777" w:rsidR="008C387E" w:rsidRPr="008C387E" w:rsidRDefault="008C387E" w:rsidP="00E85106">
            <w:pPr>
              <w:spacing w:after="0" w:line="240" w:lineRule="auto"/>
              <w:jc w:val="center"/>
              <w:rPr>
                <w:rFonts w:cs="Arial"/>
                <w:szCs w:val="20"/>
                <w:lang w:eastAsia="en-GB"/>
              </w:rPr>
            </w:pPr>
          </w:p>
        </w:tc>
        <w:tc>
          <w:tcPr>
            <w:tcW w:w="1147" w:type="dxa"/>
            <w:vMerge w:val="restart"/>
            <w:vAlign w:val="center"/>
          </w:tcPr>
          <w:p w14:paraId="46517A0E"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200 MHz</w:t>
            </w:r>
          </w:p>
        </w:tc>
        <w:tc>
          <w:tcPr>
            <w:tcW w:w="1584" w:type="dxa"/>
            <w:vMerge w:val="restart"/>
            <w:vAlign w:val="center"/>
          </w:tcPr>
          <w:p w14:paraId="3EC43E08"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132</w:t>
            </w:r>
          </w:p>
        </w:tc>
        <w:tc>
          <w:tcPr>
            <w:tcW w:w="985" w:type="dxa"/>
            <w:vMerge w:val="restart"/>
            <w:vAlign w:val="center"/>
          </w:tcPr>
          <w:p w14:paraId="098C95AC"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1402" w:type="dxa"/>
          </w:tcPr>
          <w:p w14:paraId="71569603"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21C5E994" w14:textId="1E2099B4" w:rsidR="008C387E" w:rsidRPr="008C387E" w:rsidRDefault="00F54F23" w:rsidP="00E85106">
            <w:pPr>
              <w:spacing w:after="0" w:line="240" w:lineRule="auto"/>
              <w:jc w:val="center"/>
              <w:rPr>
                <w:rFonts w:cs="Arial"/>
                <w:szCs w:val="20"/>
                <w:lang w:eastAsia="en-GB"/>
              </w:rPr>
            </w:pPr>
            <w:r>
              <w:rPr>
                <w:rFonts w:cs="Arial"/>
                <w:color w:val="00B050"/>
                <w:szCs w:val="20"/>
                <w:lang w:eastAsia="en-GB"/>
              </w:rPr>
              <w:t>58</w:t>
            </w:r>
            <w:r w:rsidR="008C387E" w:rsidRPr="008C387E">
              <w:rPr>
                <w:rFonts w:cs="Arial"/>
                <w:color w:val="00B050"/>
                <w:szCs w:val="20"/>
                <w:lang w:eastAsia="en-GB"/>
              </w:rPr>
              <w:t>%</w:t>
            </w:r>
          </w:p>
        </w:tc>
      </w:tr>
      <w:tr w:rsidR="008C387E" w:rsidRPr="008C387E" w14:paraId="0D8465C4" w14:textId="77777777" w:rsidTr="00F54F23">
        <w:trPr>
          <w:trHeight w:val="269"/>
          <w:jc w:val="center"/>
        </w:trPr>
        <w:tc>
          <w:tcPr>
            <w:tcW w:w="1329" w:type="dxa"/>
            <w:vMerge/>
          </w:tcPr>
          <w:p w14:paraId="1D03C506"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34AA452E"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032CD2ED"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69A48013"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66D238A9" w14:textId="77777777" w:rsidR="008C387E" w:rsidRPr="008C387E" w:rsidRDefault="008C387E" w:rsidP="00E85106">
            <w:pPr>
              <w:spacing w:after="0" w:line="240" w:lineRule="auto"/>
              <w:jc w:val="center"/>
              <w:rPr>
                <w:rFonts w:cs="Arial"/>
                <w:szCs w:val="20"/>
                <w:lang w:eastAsia="en-GB"/>
              </w:rPr>
            </w:pPr>
          </w:p>
        </w:tc>
        <w:tc>
          <w:tcPr>
            <w:tcW w:w="1402" w:type="dxa"/>
          </w:tcPr>
          <w:p w14:paraId="29D4A17C"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5D43CFB6" w14:textId="7509BB9A" w:rsidR="008C387E" w:rsidRPr="008C387E" w:rsidRDefault="00F54F23" w:rsidP="00E85106">
            <w:pPr>
              <w:spacing w:after="0" w:line="240" w:lineRule="auto"/>
              <w:jc w:val="center"/>
              <w:rPr>
                <w:rFonts w:cs="Arial"/>
                <w:szCs w:val="20"/>
                <w:lang w:eastAsia="en-GB"/>
              </w:rPr>
            </w:pPr>
            <w:r w:rsidRPr="00F54F23">
              <w:rPr>
                <w:rFonts w:cs="Arial"/>
                <w:color w:val="00B050"/>
                <w:szCs w:val="20"/>
                <w:lang w:eastAsia="en-GB"/>
              </w:rPr>
              <w:t>21</w:t>
            </w:r>
            <w:r w:rsidR="008C387E" w:rsidRPr="00F54F23">
              <w:rPr>
                <w:rFonts w:cs="Arial"/>
                <w:color w:val="00B050"/>
                <w:szCs w:val="20"/>
                <w:lang w:eastAsia="en-GB"/>
              </w:rPr>
              <w:t>%</w:t>
            </w:r>
          </w:p>
        </w:tc>
      </w:tr>
      <w:tr w:rsidR="008C387E" w:rsidRPr="008C387E" w14:paraId="0024CF22" w14:textId="77777777" w:rsidTr="00F54F23">
        <w:trPr>
          <w:jc w:val="center"/>
        </w:trPr>
        <w:tc>
          <w:tcPr>
            <w:tcW w:w="1329" w:type="dxa"/>
            <w:vMerge/>
          </w:tcPr>
          <w:p w14:paraId="2B40D237"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70CD62CA"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1253E548"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378FC569" w14:textId="77777777" w:rsidR="008C387E" w:rsidRPr="008C387E" w:rsidRDefault="008C387E" w:rsidP="00E85106">
            <w:pPr>
              <w:spacing w:after="0" w:line="240" w:lineRule="auto"/>
              <w:jc w:val="center"/>
              <w:rPr>
                <w:rFonts w:cs="Arial"/>
                <w:szCs w:val="20"/>
                <w:lang w:eastAsia="en-GB"/>
              </w:rPr>
            </w:pPr>
          </w:p>
        </w:tc>
        <w:tc>
          <w:tcPr>
            <w:tcW w:w="985" w:type="dxa"/>
            <w:vMerge w:val="restart"/>
            <w:vAlign w:val="center"/>
          </w:tcPr>
          <w:p w14:paraId="21952736"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w:t>
            </w:r>
          </w:p>
        </w:tc>
        <w:tc>
          <w:tcPr>
            <w:tcW w:w="1402" w:type="dxa"/>
          </w:tcPr>
          <w:p w14:paraId="720E02D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tcPr>
          <w:p w14:paraId="1E8F7268" w14:textId="2F79150D" w:rsidR="008C387E" w:rsidRPr="008C387E" w:rsidRDefault="00F54F23" w:rsidP="00E85106">
            <w:pPr>
              <w:spacing w:after="0" w:line="240" w:lineRule="auto"/>
              <w:jc w:val="center"/>
              <w:rPr>
                <w:rFonts w:cs="Arial"/>
                <w:szCs w:val="20"/>
                <w:lang w:eastAsia="en-GB"/>
              </w:rPr>
            </w:pPr>
            <w:r w:rsidRPr="00F54F23">
              <w:rPr>
                <w:rFonts w:cs="Arial"/>
                <w:color w:val="00B050"/>
                <w:szCs w:val="20"/>
                <w:lang w:eastAsia="en-GB"/>
              </w:rPr>
              <w:t>27</w:t>
            </w:r>
            <w:r w:rsidR="008C387E" w:rsidRPr="00F54F23">
              <w:rPr>
                <w:rFonts w:cs="Arial"/>
                <w:color w:val="00B050"/>
                <w:szCs w:val="20"/>
                <w:lang w:eastAsia="en-GB"/>
              </w:rPr>
              <w:t>%</w:t>
            </w:r>
          </w:p>
        </w:tc>
      </w:tr>
      <w:tr w:rsidR="008C387E" w:rsidRPr="008C387E" w14:paraId="00042BA3" w14:textId="77777777" w:rsidTr="00F54F23">
        <w:trPr>
          <w:jc w:val="center"/>
        </w:trPr>
        <w:tc>
          <w:tcPr>
            <w:tcW w:w="1329" w:type="dxa"/>
            <w:vMerge/>
          </w:tcPr>
          <w:p w14:paraId="1F2B0C8B"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518CE506"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253AE5B5"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5F8B1204"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753F054E" w14:textId="77777777" w:rsidR="008C387E" w:rsidRPr="008C387E" w:rsidRDefault="008C387E" w:rsidP="00E85106">
            <w:pPr>
              <w:spacing w:after="0" w:line="240" w:lineRule="auto"/>
              <w:jc w:val="center"/>
              <w:rPr>
                <w:rFonts w:cs="Arial"/>
                <w:szCs w:val="20"/>
                <w:lang w:eastAsia="en-GB"/>
              </w:rPr>
            </w:pPr>
          </w:p>
        </w:tc>
        <w:tc>
          <w:tcPr>
            <w:tcW w:w="1402" w:type="dxa"/>
          </w:tcPr>
          <w:p w14:paraId="0DBB8A15"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tcPr>
          <w:p w14:paraId="6EAD0E22" w14:textId="77777777" w:rsidR="008C387E" w:rsidRPr="008C387E" w:rsidRDefault="008C387E" w:rsidP="00E85106">
            <w:pPr>
              <w:spacing w:after="0" w:line="240" w:lineRule="auto"/>
              <w:jc w:val="center"/>
              <w:rPr>
                <w:rFonts w:cs="Arial"/>
                <w:szCs w:val="20"/>
                <w:lang w:eastAsia="en-GB"/>
              </w:rPr>
            </w:pPr>
            <w:r w:rsidRPr="008C387E">
              <w:rPr>
                <w:rFonts w:cs="Arial"/>
                <w:color w:val="FF0000"/>
                <w:szCs w:val="20"/>
                <w:lang w:eastAsia="en-GB"/>
              </w:rPr>
              <w:t>0%</w:t>
            </w:r>
          </w:p>
        </w:tc>
      </w:tr>
      <w:tr w:rsidR="008C387E" w:rsidRPr="008C387E" w14:paraId="7511334D" w14:textId="77777777" w:rsidTr="00F54F23">
        <w:trPr>
          <w:jc w:val="center"/>
        </w:trPr>
        <w:tc>
          <w:tcPr>
            <w:tcW w:w="1329" w:type="dxa"/>
            <w:vMerge/>
          </w:tcPr>
          <w:p w14:paraId="3B0AB44D"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24B3CEA2" w14:textId="77777777" w:rsidR="008C387E" w:rsidRPr="008C387E" w:rsidRDefault="008C387E" w:rsidP="00E85106">
            <w:pPr>
              <w:spacing w:after="0" w:line="240" w:lineRule="auto"/>
              <w:jc w:val="center"/>
              <w:rPr>
                <w:rFonts w:cs="Arial"/>
                <w:szCs w:val="20"/>
                <w:lang w:eastAsia="en-GB"/>
              </w:rPr>
            </w:pPr>
          </w:p>
        </w:tc>
        <w:tc>
          <w:tcPr>
            <w:tcW w:w="1147" w:type="dxa"/>
            <w:vMerge w:val="restart"/>
            <w:vAlign w:val="center"/>
          </w:tcPr>
          <w:p w14:paraId="210AEA5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400 MHz</w:t>
            </w:r>
          </w:p>
        </w:tc>
        <w:tc>
          <w:tcPr>
            <w:tcW w:w="1584" w:type="dxa"/>
            <w:vMerge w:val="restart"/>
            <w:vAlign w:val="center"/>
          </w:tcPr>
          <w:p w14:paraId="3ACC6B50"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264</w:t>
            </w:r>
          </w:p>
        </w:tc>
        <w:tc>
          <w:tcPr>
            <w:tcW w:w="985" w:type="dxa"/>
            <w:vMerge w:val="restart"/>
            <w:vAlign w:val="center"/>
          </w:tcPr>
          <w:p w14:paraId="4F3DAAE3"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1</w:t>
            </w:r>
          </w:p>
        </w:tc>
        <w:tc>
          <w:tcPr>
            <w:tcW w:w="1402" w:type="dxa"/>
          </w:tcPr>
          <w:p w14:paraId="0BD1A39B"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vAlign w:val="bottom"/>
          </w:tcPr>
          <w:p w14:paraId="047E1C52" w14:textId="37C314F5" w:rsidR="008C387E" w:rsidRPr="008C387E" w:rsidRDefault="00F54F23" w:rsidP="00E85106">
            <w:pPr>
              <w:spacing w:after="0" w:line="240" w:lineRule="auto"/>
              <w:jc w:val="center"/>
              <w:rPr>
                <w:rFonts w:cs="Arial"/>
                <w:color w:val="00B050"/>
                <w:szCs w:val="20"/>
                <w:lang w:eastAsia="en-GB"/>
              </w:rPr>
            </w:pPr>
            <w:r>
              <w:rPr>
                <w:rFonts w:cs="Arial"/>
                <w:color w:val="00B050"/>
                <w:szCs w:val="20"/>
                <w:lang w:eastAsia="en-GB"/>
              </w:rPr>
              <w:t>79</w:t>
            </w:r>
            <w:r w:rsidR="008C387E" w:rsidRPr="008C387E">
              <w:rPr>
                <w:rFonts w:cs="Arial"/>
                <w:color w:val="00B050"/>
                <w:szCs w:val="20"/>
                <w:lang w:eastAsia="en-GB"/>
              </w:rPr>
              <w:t>%</w:t>
            </w:r>
          </w:p>
        </w:tc>
      </w:tr>
      <w:tr w:rsidR="008C387E" w:rsidRPr="008C387E" w14:paraId="6137B14D" w14:textId="77777777" w:rsidTr="00F54F23">
        <w:trPr>
          <w:jc w:val="center"/>
        </w:trPr>
        <w:tc>
          <w:tcPr>
            <w:tcW w:w="1329" w:type="dxa"/>
            <w:vMerge/>
          </w:tcPr>
          <w:p w14:paraId="2FEA160C"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425C949D"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74BE2519"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3DA216A9" w14:textId="77777777" w:rsidR="008C387E" w:rsidRPr="008C387E" w:rsidRDefault="008C387E" w:rsidP="00E85106">
            <w:pPr>
              <w:spacing w:after="0" w:line="240" w:lineRule="auto"/>
              <w:jc w:val="center"/>
              <w:rPr>
                <w:rFonts w:cs="Arial"/>
                <w:szCs w:val="20"/>
                <w:lang w:eastAsia="en-GB"/>
              </w:rPr>
            </w:pPr>
          </w:p>
        </w:tc>
        <w:tc>
          <w:tcPr>
            <w:tcW w:w="985" w:type="dxa"/>
            <w:vMerge/>
            <w:vAlign w:val="center"/>
          </w:tcPr>
          <w:p w14:paraId="0E4C1E80" w14:textId="77777777" w:rsidR="008C387E" w:rsidRPr="008C387E" w:rsidRDefault="008C387E" w:rsidP="00E85106">
            <w:pPr>
              <w:spacing w:after="0" w:line="240" w:lineRule="auto"/>
              <w:jc w:val="center"/>
              <w:rPr>
                <w:rFonts w:cs="Arial"/>
                <w:szCs w:val="20"/>
                <w:lang w:eastAsia="en-GB"/>
              </w:rPr>
            </w:pPr>
          </w:p>
        </w:tc>
        <w:tc>
          <w:tcPr>
            <w:tcW w:w="1402" w:type="dxa"/>
          </w:tcPr>
          <w:p w14:paraId="193AC475"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vAlign w:val="bottom"/>
          </w:tcPr>
          <w:p w14:paraId="7E8F7991" w14:textId="0CE4A632" w:rsidR="008C387E" w:rsidRPr="008C387E" w:rsidRDefault="00F54F23" w:rsidP="00E85106">
            <w:pPr>
              <w:spacing w:after="0" w:line="240" w:lineRule="auto"/>
              <w:jc w:val="center"/>
              <w:rPr>
                <w:rFonts w:cs="Arial"/>
                <w:color w:val="00B050"/>
                <w:szCs w:val="20"/>
                <w:lang w:eastAsia="en-GB"/>
              </w:rPr>
            </w:pPr>
            <w:r>
              <w:rPr>
                <w:rFonts w:cs="Arial"/>
                <w:color w:val="00B050"/>
                <w:szCs w:val="20"/>
                <w:lang w:eastAsia="en-GB"/>
              </w:rPr>
              <w:t>61</w:t>
            </w:r>
            <w:r w:rsidR="008C387E" w:rsidRPr="008C387E">
              <w:rPr>
                <w:rFonts w:cs="Arial"/>
                <w:color w:val="00B050"/>
                <w:szCs w:val="20"/>
                <w:lang w:eastAsia="en-GB"/>
              </w:rPr>
              <w:t>%</w:t>
            </w:r>
          </w:p>
        </w:tc>
      </w:tr>
      <w:tr w:rsidR="008C387E" w:rsidRPr="008C387E" w14:paraId="45FA0AD3" w14:textId="77777777" w:rsidTr="00F54F23">
        <w:trPr>
          <w:jc w:val="center"/>
        </w:trPr>
        <w:tc>
          <w:tcPr>
            <w:tcW w:w="1329" w:type="dxa"/>
            <w:vMerge/>
          </w:tcPr>
          <w:p w14:paraId="3099BA1B" w14:textId="77777777" w:rsidR="008C387E" w:rsidRPr="008C387E" w:rsidRDefault="008C387E" w:rsidP="00E85106">
            <w:pPr>
              <w:spacing w:after="0" w:line="240" w:lineRule="auto"/>
              <w:jc w:val="center"/>
              <w:rPr>
                <w:rFonts w:cs="Arial"/>
                <w:szCs w:val="20"/>
                <w:lang w:eastAsia="en-GB"/>
              </w:rPr>
            </w:pPr>
          </w:p>
        </w:tc>
        <w:tc>
          <w:tcPr>
            <w:tcW w:w="849" w:type="dxa"/>
            <w:vMerge/>
            <w:vAlign w:val="center"/>
          </w:tcPr>
          <w:p w14:paraId="14855D33" w14:textId="77777777" w:rsidR="008C387E" w:rsidRPr="008C387E" w:rsidRDefault="008C387E" w:rsidP="00E85106">
            <w:pPr>
              <w:spacing w:after="0" w:line="240" w:lineRule="auto"/>
              <w:jc w:val="center"/>
              <w:rPr>
                <w:rFonts w:cs="Arial"/>
                <w:szCs w:val="20"/>
                <w:lang w:eastAsia="en-GB"/>
              </w:rPr>
            </w:pPr>
          </w:p>
        </w:tc>
        <w:tc>
          <w:tcPr>
            <w:tcW w:w="1147" w:type="dxa"/>
            <w:vMerge/>
            <w:vAlign w:val="center"/>
          </w:tcPr>
          <w:p w14:paraId="5B553AA1" w14:textId="77777777" w:rsidR="008C387E" w:rsidRPr="008C387E" w:rsidRDefault="008C387E" w:rsidP="00E85106">
            <w:pPr>
              <w:spacing w:after="0" w:line="240" w:lineRule="auto"/>
              <w:jc w:val="center"/>
              <w:rPr>
                <w:rFonts w:cs="Arial"/>
                <w:szCs w:val="20"/>
                <w:lang w:eastAsia="en-GB"/>
              </w:rPr>
            </w:pPr>
          </w:p>
        </w:tc>
        <w:tc>
          <w:tcPr>
            <w:tcW w:w="1584" w:type="dxa"/>
            <w:vMerge/>
            <w:vAlign w:val="center"/>
          </w:tcPr>
          <w:p w14:paraId="6FB708CE" w14:textId="77777777" w:rsidR="008C387E" w:rsidRPr="008C387E" w:rsidRDefault="008C387E" w:rsidP="00E85106">
            <w:pPr>
              <w:spacing w:after="0" w:line="240" w:lineRule="auto"/>
              <w:jc w:val="center"/>
              <w:rPr>
                <w:rFonts w:cs="Arial"/>
                <w:szCs w:val="20"/>
                <w:lang w:eastAsia="en-GB"/>
              </w:rPr>
            </w:pPr>
          </w:p>
        </w:tc>
        <w:tc>
          <w:tcPr>
            <w:tcW w:w="985" w:type="dxa"/>
            <w:vMerge w:val="restart"/>
            <w:vAlign w:val="center"/>
          </w:tcPr>
          <w:p w14:paraId="5BD9AA44"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w:t>
            </w:r>
          </w:p>
        </w:tc>
        <w:tc>
          <w:tcPr>
            <w:tcW w:w="1402" w:type="dxa"/>
          </w:tcPr>
          <w:p w14:paraId="4865CE0A"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24</w:t>
            </w:r>
          </w:p>
        </w:tc>
        <w:tc>
          <w:tcPr>
            <w:tcW w:w="1280" w:type="dxa"/>
            <w:vAlign w:val="bottom"/>
          </w:tcPr>
          <w:p w14:paraId="049E3F96" w14:textId="48F65196" w:rsidR="008C387E" w:rsidRPr="008C387E" w:rsidRDefault="00F54F23" w:rsidP="00E85106">
            <w:pPr>
              <w:spacing w:after="0" w:line="240" w:lineRule="auto"/>
              <w:jc w:val="center"/>
              <w:rPr>
                <w:rFonts w:cs="Arial"/>
                <w:color w:val="00B050"/>
                <w:szCs w:val="20"/>
                <w:lang w:eastAsia="en-GB"/>
              </w:rPr>
            </w:pPr>
            <w:r>
              <w:rPr>
                <w:rFonts w:cs="Arial"/>
                <w:color w:val="00B050"/>
                <w:szCs w:val="20"/>
                <w:lang w:eastAsia="en-GB"/>
              </w:rPr>
              <w:t>64</w:t>
            </w:r>
            <w:r w:rsidR="008C387E" w:rsidRPr="008C387E">
              <w:rPr>
                <w:rFonts w:cs="Arial"/>
                <w:color w:val="00B050"/>
                <w:szCs w:val="20"/>
                <w:lang w:eastAsia="en-GB"/>
              </w:rPr>
              <w:t>%</w:t>
            </w:r>
          </w:p>
        </w:tc>
      </w:tr>
      <w:tr w:rsidR="008C387E" w:rsidRPr="008C387E" w14:paraId="0F1714F9" w14:textId="77777777" w:rsidTr="00F54F23">
        <w:trPr>
          <w:jc w:val="center"/>
        </w:trPr>
        <w:tc>
          <w:tcPr>
            <w:tcW w:w="1329" w:type="dxa"/>
            <w:vMerge/>
          </w:tcPr>
          <w:p w14:paraId="247E165F" w14:textId="77777777" w:rsidR="008C387E" w:rsidRPr="008C387E" w:rsidRDefault="008C387E" w:rsidP="00E85106">
            <w:pPr>
              <w:spacing w:after="0" w:line="240" w:lineRule="auto"/>
              <w:jc w:val="center"/>
              <w:rPr>
                <w:rFonts w:cs="Arial"/>
                <w:szCs w:val="20"/>
                <w:lang w:eastAsia="en-GB"/>
              </w:rPr>
            </w:pPr>
          </w:p>
        </w:tc>
        <w:tc>
          <w:tcPr>
            <w:tcW w:w="849" w:type="dxa"/>
            <w:vMerge/>
          </w:tcPr>
          <w:p w14:paraId="142D0C90" w14:textId="77777777" w:rsidR="008C387E" w:rsidRPr="008C387E" w:rsidRDefault="008C387E" w:rsidP="00E85106">
            <w:pPr>
              <w:spacing w:after="0" w:line="240" w:lineRule="auto"/>
              <w:jc w:val="center"/>
              <w:rPr>
                <w:rFonts w:cs="Arial"/>
                <w:szCs w:val="20"/>
                <w:lang w:eastAsia="en-GB"/>
              </w:rPr>
            </w:pPr>
          </w:p>
        </w:tc>
        <w:tc>
          <w:tcPr>
            <w:tcW w:w="1147" w:type="dxa"/>
            <w:vMerge/>
          </w:tcPr>
          <w:p w14:paraId="1F479FD2" w14:textId="77777777" w:rsidR="008C387E" w:rsidRPr="008C387E" w:rsidRDefault="008C387E" w:rsidP="00E85106">
            <w:pPr>
              <w:spacing w:after="0" w:line="240" w:lineRule="auto"/>
              <w:jc w:val="center"/>
              <w:rPr>
                <w:rFonts w:cs="Arial"/>
                <w:szCs w:val="20"/>
                <w:lang w:eastAsia="en-GB"/>
              </w:rPr>
            </w:pPr>
          </w:p>
        </w:tc>
        <w:tc>
          <w:tcPr>
            <w:tcW w:w="1584" w:type="dxa"/>
            <w:vMerge/>
          </w:tcPr>
          <w:p w14:paraId="19CAF4E9" w14:textId="77777777" w:rsidR="008C387E" w:rsidRPr="008C387E" w:rsidRDefault="008C387E" w:rsidP="00E85106">
            <w:pPr>
              <w:spacing w:after="0" w:line="240" w:lineRule="auto"/>
              <w:jc w:val="center"/>
              <w:rPr>
                <w:rFonts w:cs="Arial"/>
                <w:szCs w:val="20"/>
                <w:lang w:eastAsia="en-GB"/>
              </w:rPr>
            </w:pPr>
          </w:p>
        </w:tc>
        <w:tc>
          <w:tcPr>
            <w:tcW w:w="985" w:type="dxa"/>
            <w:vMerge/>
          </w:tcPr>
          <w:p w14:paraId="1A225C46" w14:textId="77777777" w:rsidR="008C387E" w:rsidRPr="008C387E" w:rsidRDefault="008C387E" w:rsidP="00E85106">
            <w:pPr>
              <w:spacing w:after="0" w:line="240" w:lineRule="auto"/>
              <w:jc w:val="center"/>
              <w:rPr>
                <w:rFonts w:cs="Arial"/>
                <w:szCs w:val="20"/>
                <w:lang w:eastAsia="en-GB"/>
              </w:rPr>
            </w:pPr>
          </w:p>
        </w:tc>
        <w:tc>
          <w:tcPr>
            <w:tcW w:w="1402" w:type="dxa"/>
          </w:tcPr>
          <w:p w14:paraId="333AA3CD" w14:textId="77777777" w:rsidR="008C387E" w:rsidRPr="008C387E" w:rsidRDefault="008C387E" w:rsidP="00E85106">
            <w:pPr>
              <w:spacing w:after="0" w:line="240" w:lineRule="auto"/>
              <w:jc w:val="center"/>
              <w:rPr>
                <w:rFonts w:cs="Arial"/>
                <w:szCs w:val="20"/>
                <w:lang w:eastAsia="en-GB"/>
              </w:rPr>
            </w:pPr>
            <w:r w:rsidRPr="008C387E">
              <w:rPr>
                <w:rFonts w:cs="Arial"/>
                <w:szCs w:val="20"/>
                <w:lang w:eastAsia="en-GB"/>
              </w:rPr>
              <w:t>48</w:t>
            </w:r>
          </w:p>
        </w:tc>
        <w:tc>
          <w:tcPr>
            <w:tcW w:w="1280" w:type="dxa"/>
            <w:vAlign w:val="bottom"/>
          </w:tcPr>
          <w:p w14:paraId="6BAAB60E" w14:textId="5C55EB20" w:rsidR="008C387E" w:rsidRPr="008C387E" w:rsidRDefault="00F54F23" w:rsidP="00E85106">
            <w:pPr>
              <w:spacing w:after="0" w:line="240" w:lineRule="auto"/>
              <w:jc w:val="center"/>
              <w:rPr>
                <w:rFonts w:cs="Arial"/>
                <w:szCs w:val="20"/>
                <w:lang w:eastAsia="en-GB"/>
              </w:rPr>
            </w:pPr>
            <w:r w:rsidRPr="00F54F23">
              <w:rPr>
                <w:rFonts w:cs="Arial"/>
                <w:color w:val="00B050"/>
                <w:szCs w:val="20"/>
                <w:lang w:eastAsia="en-GB"/>
              </w:rPr>
              <w:t>45</w:t>
            </w:r>
            <w:r w:rsidR="008C387E" w:rsidRPr="00F54F23">
              <w:rPr>
                <w:rFonts w:cs="Arial"/>
                <w:color w:val="00B050"/>
                <w:szCs w:val="20"/>
                <w:lang w:eastAsia="en-GB"/>
              </w:rPr>
              <w:t>%</w:t>
            </w:r>
          </w:p>
        </w:tc>
      </w:tr>
    </w:tbl>
    <w:p w14:paraId="113C6A20" w14:textId="77777777" w:rsidR="008C387E" w:rsidRPr="008C387E" w:rsidRDefault="008C387E" w:rsidP="00E85106">
      <w:pPr>
        <w:jc w:val="both"/>
        <w:rPr>
          <w:lang w:eastAsia="ja-JP"/>
        </w:rPr>
      </w:pPr>
    </w:p>
    <w:p w14:paraId="55C015B4" w14:textId="7FC27D63" w:rsidR="008C387E" w:rsidRPr="008C387E" w:rsidRDefault="008C387E" w:rsidP="00E85106">
      <w:pPr>
        <w:pStyle w:val="Observation"/>
      </w:pPr>
      <w:bookmarkStart w:id="67" w:name="_Toc110950133"/>
      <w:bookmarkStart w:id="68" w:name="_Toc115448147"/>
      <w:bookmarkStart w:id="69" w:name="_Toc134802257"/>
      <w:r w:rsidRPr="008C387E">
        <w:t>For both legacy and new (Rel-18</w:t>
      </w:r>
      <w:r w:rsidR="00F21D9C">
        <w:t>+</w:t>
      </w:r>
      <w:r w:rsidRPr="008C387E">
        <w:t xml:space="preserve">) UEs in IDLE mode, it is feasible that DL reception  (i.e., during initial access) can occur in only one of the 'D' subbands within SBFD slots/symbols configured as D-U-D. By "feasible," it is meant that assuming a certain minimum channel bandwidth, CORESET0 "fits" within a single 'D' subband in a symmetric D-U-D configuration in either FR1 or FR2. For 48 RB CORESET0, </w:t>
      </w:r>
      <w:r w:rsidR="0072541B">
        <w:t>at least</w:t>
      </w:r>
      <w:r w:rsidRPr="008C387E">
        <w:t xml:space="preserve"> 40/100/</w:t>
      </w:r>
      <w:r w:rsidR="0072541B">
        <w:t>200</w:t>
      </w:r>
      <w:r w:rsidRPr="008C387E">
        <w:t xml:space="preserve"> MHz channel bandwidth is required for 15/30/120 kHz SCS.</w:t>
      </w:r>
      <w:bookmarkEnd w:id="67"/>
      <w:bookmarkEnd w:id="68"/>
      <w:bookmarkEnd w:id="69"/>
    </w:p>
    <w:p w14:paraId="450D908D" w14:textId="2D4A8B4D" w:rsidR="008C387E" w:rsidRDefault="007E354A" w:rsidP="00E85106">
      <w:pPr>
        <w:pStyle w:val="Heading3"/>
        <w:jc w:val="both"/>
      </w:pPr>
      <w:r>
        <w:t>2</w:t>
      </w:r>
      <w:r w:rsidR="008C387E" w:rsidRPr="008C387E">
        <w:t>.</w:t>
      </w:r>
      <w:r w:rsidR="0045775B">
        <w:t>3</w:t>
      </w:r>
      <w:r w:rsidR="008C387E" w:rsidRPr="008C387E">
        <w:t>.2</w:t>
      </w:r>
      <w:r w:rsidR="008C387E" w:rsidRPr="008C387E">
        <w:tab/>
        <w:t>CONNECTED Mode</w:t>
      </w:r>
    </w:p>
    <w:p w14:paraId="1FCEE74F" w14:textId="1E6FDC61" w:rsidR="00775805" w:rsidRPr="00775805" w:rsidRDefault="00775805" w:rsidP="00775805">
      <w:pPr>
        <w:pStyle w:val="Heading4"/>
      </w:pPr>
      <w:r>
        <w:t>2.3.2.1</w:t>
      </w:r>
      <w:r>
        <w:tab/>
        <w:t>Frequency Domain Resource Allocation (FDRA)</w:t>
      </w:r>
    </w:p>
    <w:p w14:paraId="346F5C39" w14:textId="77777777" w:rsidR="008C387E" w:rsidRPr="004B3508" w:rsidRDefault="008C387E" w:rsidP="00EA45F9">
      <w:pPr>
        <w:pStyle w:val="Heading5"/>
        <w:rPr>
          <w:b/>
        </w:rPr>
      </w:pPr>
      <w:r w:rsidRPr="004B3508">
        <w:rPr>
          <w:b/>
        </w:rPr>
        <w:t>Legacy UEs</w:t>
      </w:r>
    </w:p>
    <w:p w14:paraId="2F31B8DF" w14:textId="77777777" w:rsidR="008C387E" w:rsidRPr="008C387E" w:rsidRDefault="008C387E" w:rsidP="00E85106">
      <w:pPr>
        <w:jc w:val="both"/>
        <w:rPr>
          <w:lang w:eastAsia="ja-JP"/>
        </w:rPr>
      </w:pPr>
      <w:r w:rsidRPr="008C387E">
        <w:rPr>
          <w:lang w:eastAsia="ja-JP"/>
        </w:rPr>
        <w:t xml:space="preserve">A legacy UE sees the whole carrier bandwidth as either 'D' or 'U' based on the cell-specifically indicated time domain TDD pattern </w:t>
      </w:r>
      <w:r w:rsidRPr="008C387E">
        <w:rPr>
          <w:i/>
          <w:iCs/>
          <w:lang w:eastAsia="ja-JP"/>
        </w:rPr>
        <w:t>TDD-UL-DL-ConfigCommon</w:t>
      </w:r>
      <w:r w:rsidRPr="008C387E">
        <w:rPr>
          <w:lang w:eastAsia="ja-JP"/>
        </w:rPr>
        <w:t>. In CONNECTED mode, if the active DL BWP spans the whole carrier, both 'D' subbands can be used for certain DL signals/channels that support non-contiguous frequency domain resource allocation (FDRA). These include the following:</w:t>
      </w:r>
    </w:p>
    <w:p w14:paraId="218E0566" w14:textId="77777777" w:rsidR="008C387E" w:rsidRPr="008C387E" w:rsidRDefault="008C387E" w:rsidP="00803D73">
      <w:pPr>
        <w:numPr>
          <w:ilvl w:val="0"/>
          <w:numId w:val="21"/>
        </w:numPr>
        <w:jc w:val="both"/>
        <w:rPr>
          <w:lang w:eastAsia="ja-JP"/>
        </w:rPr>
      </w:pPr>
      <w:r w:rsidRPr="008C387E">
        <w:rPr>
          <w:lang w:eastAsia="ja-JP"/>
        </w:rPr>
        <w:t>PDSCH scheduled by DCI 1_1 and DCI 2_1</w:t>
      </w:r>
    </w:p>
    <w:p w14:paraId="6071F158" w14:textId="49CD9928" w:rsidR="008C387E" w:rsidRPr="008C387E" w:rsidRDefault="008C387E" w:rsidP="00803D73">
      <w:pPr>
        <w:numPr>
          <w:ilvl w:val="1"/>
          <w:numId w:val="21"/>
        </w:numPr>
        <w:jc w:val="both"/>
        <w:rPr>
          <w:lang w:eastAsia="ja-JP"/>
        </w:rPr>
      </w:pPr>
      <w:r w:rsidRPr="008C387E">
        <w:rPr>
          <w:lang w:eastAsia="ja-JP"/>
        </w:rPr>
        <w:t>DCI 1_1 and DCI 2_1 support Type0 FDRA in which a bitmap indicates the scheduled RBGs which can be non-contig</w:t>
      </w:r>
      <w:r w:rsidR="009158BE">
        <w:rPr>
          <w:lang w:eastAsia="ja-JP"/>
        </w:rPr>
        <w:t>u</w:t>
      </w:r>
      <w:r w:rsidRPr="008C387E">
        <w:rPr>
          <w:lang w:eastAsia="ja-JP"/>
        </w:rPr>
        <w:t>ous</w:t>
      </w:r>
    </w:p>
    <w:p w14:paraId="0E44AE44" w14:textId="77777777" w:rsidR="008C387E" w:rsidRPr="008C387E" w:rsidRDefault="008C387E" w:rsidP="00803D73">
      <w:pPr>
        <w:numPr>
          <w:ilvl w:val="0"/>
          <w:numId w:val="21"/>
        </w:numPr>
        <w:jc w:val="both"/>
        <w:rPr>
          <w:lang w:eastAsia="ja-JP"/>
        </w:rPr>
      </w:pPr>
      <w:r w:rsidRPr="008C387E">
        <w:rPr>
          <w:lang w:eastAsia="ja-JP"/>
        </w:rPr>
        <w:lastRenderedPageBreak/>
        <w:t>PDCCH in a search space associated with a CORESET other than CORESET0</w:t>
      </w:r>
    </w:p>
    <w:p w14:paraId="7BDE0C64" w14:textId="6F796700" w:rsidR="008C387E" w:rsidRPr="008C387E" w:rsidRDefault="008C387E" w:rsidP="00803D73">
      <w:pPr>
        <w:numPr>
          <w:ilvl w:val="1"/>
          <w:numId w:val="21"/>
        </w:numPr>
        <w:jc w:val="both"/>
        <w:rPr>
          <w:lang w:eastAsia="ja-JP"/>
        </w:rPr>
      </w:pPr>
      <w:r w:rsidRPr="008C387E">
        <w:rPr>
          <w:lang w:eastAsia="ja-JP"/>
        </w:rPr>
        <w:t xml:space="preserve">The RRC parameter </w:t>
      </w:r>
      <w:proofErr w:type="spellStart"/>
      <w:r w:rsidRPr="008C387E">
        <w:rPr>
          <w:i/>
          <w:lang w:eastAsia="ja-JP"/>
        </w:rPr>
        <w:t>frequencyDomainResources</w:t>
      </w:r>
      <w:proofErr w:type="spellEnd"/>
      <w:r w:rsidRPr="008C387E">
        <w:rPr>
          <w:lang w:eastAsia="ja-JP"/>
        </w:rPr>
        <w:t xml:space="preserve"> within a CORESET configuration is a bitmap used to indicate groups of 6 contiguous RBs, and the groups can be non-contig</w:t>
      </w:r>
      <w:r w:rsidR="009158BE">
        <w:rPr>
          <w:lang w:eastAsia="ja-JP"/>
        </w:rPr>
        <w:t>u</w:t>
      </w:r>
      <w:r w:rsidRPr="008C387E">
        <w:rPr>
          <w:lang w:eastAsia="ja-JP"/>
        </w:rPr>
        <w:t>ous</w:t>
      </w:r>
    </w:p>
    <w:p w14:paraId="108E402F" w14:textId="6B6291AC" w:rsidR="008C387E" w:rsidRPr="008C387E" w:rsidRDefault="008C387E" w:rsidP="00E85106">
      <w:pPr>
        <w:jc w:val="both"/>
        <w:rPr>
          <w:lang w:eastAsia="ja-JP"/>
        </w:rPr>
      </w:pPr>
      <w:r w:rsidRPr="008C387E">
        <w:rPr>
          <w:lang w:eastAsia="ja-JP"/>
        </w:rPr>
        <w:t>For other signals/channels that support only contiguous FDRA then only one of the two 'D' subbands within the DL BWP can be used for legacy UEs.  These include the following</w:t>
      </w:r>
    </w:p>
    <w:p w14:paraId="3C40F542" w14:textId="77777777" w:rsidR="008C387E" w:rsidRPr="008C387E" w:rsidRDefault="008C387E" w:rsidP="00803D73">
      <w:pPr>
        <w:numPr>
          <w:ilvl w:val="0"/>
          <w:numId w:val="22"/>
        </w:numPr>
        <w:jc w:val="both"/>
        <w:rPr>
          <w:lang w:eastAsia="ja-JP"/>
        </w:rPr>
      </w:pPr>
      <w:r w:rsidRPr="008C387E">
        <w:rPr>
          <w:lang w:eastAsia="ja-JP"/>
        </w:rPr>
        <w:t>SS/PBCH block</w:t>
      </w:r>
    </w:p>
    <w:p w14:paraId="230DC8EF" w14:textId="77777777" w:rsidR="008C387E" w:rsidRPr="008C387E" w:rsidRDefault="008C387E" w:rsidP="00803D73">
      <w:pPr>
        <w:numPr>
          <w:ilvl w:val="0"/>
          <w:numId w:val="22"/>
        </w:numPr>
        <w:jc w:val="both"/>
        <w:rPr>
          <w:lang w:eastAsia="ja-JP"/>
        </w:rPr>
      </w:pPr>
      <w:r w:rsidRPr="008C387E">
        <w:rPr>
          <w:lang w:eastAsia="ja-JP"/>
        </w:rPr>
        <w:t>PDSCH scheduled by DCI 1_0</w:t>
      </w:r>
    </w:p>
    <w:p w14:paraId="62E23823" w14:textId="77777777" w:rsidR="008C387E" w:rsidRPr="008C387E" w:rsidRDefault="008C387E" w:rsidP="00803D73">
      <w:pPr>
        <w:numPr>
          <w:ilvl w:val="1"/>
          <w:numId w:val="22"/>
        </w:numPr>
        <w:jc w:val="both"/>
        <w:rPr>
          <w:lang w:eastAsia="ja-JP"/>
        </w:rPr>
      </w:pPr>
      <w:r w:rsidRPr="008C387E">
        <w:rPr>
          <w:lang w:eastAsia="ja-JP"/>
        </w:rPr>
        <w:t>DCI 1_0 only supports Type1 FDRA in which the start PRB and number of contiguous RBs are indicated</w:t>
      </w:r>
    </w:p>
    <w:p w14:paraId="1B908337" w14:textId="77777777" w:rsidR="008C387E" w:rsidRPr="008C387E" w:rsidRDefault="008C387E" w:rsidP="00803D73">
      <w:pPr>
        <w:numPr>
          <w:ilvl w:val="0"/>
          <w:numId w:val="22"/>
        </w:numPr>
        <w:jc w:val="both"/>
        <w:rPr>
          <w:lang w:eastAsia="ja-JP"/>
        </w:rPr>
      </w:pPr>
      <w:r w:rsidRPr="008C387E">
        <w:rPr>
          <w:lang w:eastAsia="ja-JP"/>
        </w:rPr>
        <w:t>CSI-RS</w:t>
      </w:r>
    </w:p>
    <w:p w14:paraId="1206890F" w14:textId="369F266B" w:rsidR="008C387E" w:rsidRPr="008C387E" w:rsidRDefault="008C387E" w:rsidP="00E85106">
      <w:pPr>
        <w:pStyle w:val="Observation"/>
      </w:pPr>
      <w:bookmarkStart w:id="70" w:name="_Toc110949044"/>
      <w:bookmarkStart w:id="71" w:name="_Toc110950134"/>
      <w:bookmarkStart w:id="72" w:name="_Toc115448148"/>
      <w:bookmarkStart w:id="73" w:name="_Toc134802258"/>
      <w:r w:rsidRPr="008C387E">
        <w:t>For legacy UEs in CONNECTED mode, DL reception of some channels may occur within both 'D' RB sets, while reception of others is restricted to a single 'D' RB set.</w:t>
      </w:r>
      <w:bookmarkEnd w:id="70"/>
      <w:bookmarkEnd w:id="71"/>
      <w:bookmarkEnd w:id="72"/>
      <w:bookmarkEnd w:id="73"/>
    </w:p>
    <w:p w14:paraId="1FC4C125" w14:textId="35C16A69" w:rsidR="008C387E" w:rsidRPr="004B3508" w:rsidRDefault="008C387E" w:rsidP="00EA45F9">
      <w:pPr>
        <w:pStyle w:val="Heading5"/>
        <w:rPr>
          <w:b/>
        </w:rPr>
      </w:pPr>
      <w:r w:rsidRPr="004B3508">
        <w:rPr>
          <w:b/>
        </w:rPr>
        <w:t>Rel-18</w:t>
      </w:r>
      <w:r w:rsidR="00F21D9C" w:rsidRPr="004B3508">
        <w:rPr>
          <w:b/>
        </w:rPr>
        <w:t>+</w:t>
      </w:r>
      <w:r w:rsidRPr="004B3508">
        <w:rPr>
          <w:b/>
        </w:rPr>
        <w:t xml:space="preserve"> UEs</w:t>
      </w:r>
    </w:p>
    <w:p w14:paraId="7F04A629" w14:textId="35B87901" w:rsidR="00775805" w:rsidRDefault="008C387E" w:rsidP="00E85106">
      <w:pPr>
        <w:jc w:val="both"/>
        <w:rPr>
          <w:lang w:eastAsia="ja-JP"/>
        </w:rPr>
      </w:pPr>
      <w:r w:rsidRPr="008C387E">
        <w:rPr>
          <w:lang w:eastAsia="ja-JP"/>
        </w:rPr>
        <w:t xml:space="preserve">In contrast to legacy UEs, </w:t>
      </w:r>
      <w:r w:rsidR="00775805">
        <w:rPr>
          <w:lang w:eastAsia="ja-JP"/>
        </w:rPr>
        <w:t xml:space="preserve">enhancements of signals/channels that do not currently support non-contiguous FDRA </w:t>
      </w:r>
      <w:r w:rsidR="00EA45F9">
        <w:rPr>
          <w:lang w:eastAsia="ja-JP"/>
        </w:rPr>
        <w:t>is</w:t>
      </w:r>
      <w:r w:rsidR="00775805">
        <w:rPr>
          <w:lang w:eastAsia="ja-JP"/>
        </w:rPr>
        <w:t xml:space="preserve"> possible for Rel-18+ UEs</w:t>
      </w:r>
      <w:r w:rsidR="00EA45F9">
        <w:rPr>
          <w:lang w:eastAsia="ja-JP"/>
        </w:rPr>
        <w:t>. Here we discuss FDRA enhancements for CSI-RS and PDSCH.</w:t>
      </w:r>
      <w:r w:rsidR="00775805">
        <w:rPr>
          <w:lang w:eastAsia="ja-JP"/>
        </w:rPr>
        <w:t xml:space="preserve"> </w:t>
      </w:r>
    </w:p>
    <w:p w14:paraId="6B33A8E9" w14:textId="08EE129C" w:rsidR="00BA2C15" w:rsidRPr="004B3508" w:rsidRDefault="00BA2C15" w:rsidP="00EA45F9">
      <w:pPr>
        <w:pStyle w:val="Heading6"/>
        <w:rPr>
          <w:b/>
        </w:rPr>
      </w:pPr>
      <w:r w:rsidRPr="004B3508">
        <w:rPr>
          <w:b/>
        </w:rPr>
        <w:t>CSI-RS</w:t>
      </w:r>
    </w:p>
    <w:p w14:paraId="7EB2ACA1" w14:textId="0955B3EB" w:rsidR="00894BEF" w:rsidRDefault="00BA2C15" w:rsidP="00E85106">
      <w:pPr>
        <w:jc w:val="both"/>
        <w:rPr>
          <w:lang w:eastAsia="ja-JP"/>
        </w:rPr>
      </w:pPr>
      <w:r w:rsidRPr="008C387E">
        <w:rPr>
          <w:noProof/>
          <w:lang w:eastAsia="ja-JP"/>
        </w:rPr>
        <mc:AlternateContent>
          <mc:Choice Requires="wps">
            <w:drawing>
              <wp:anchor distT="45720" distB="45720" distL="114300" distR="114300" simplePos="0" relativeHeight="251658242" behindDoc="0" locked="0" layoutInCell="1" allowOverlap="1" wp14:anchorId="03943149" wp14:editId="3DC612A9">
                <wp:simplePos x="0" y="0"/>
                <wp:positionH relativeFrom="margin">
                  <wp:align>left</wp:align>
                </wp:positionH>
                <wp:positionV relativeFrom="paragraph">
                  <wp:posOffset>436245</wp:posOffset>
                </wp:positionV>
                <wp:extent cx="6107430" cy="1293495"/>
                <wp:effectExtent l="0" t="0" r="26670" b="20955"/>
                <wp:wrapTopAndBottom/>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293495"/>
                        </a:xfrm>
                        <a:prstGeom prst="rect">
                          <a:avLst/>
                        </a:prstGeom>
                        <a:solidFill>
                          <a:srgbClr val="FFFFFF"/>
                        </a:solidFill>
                        <a:ln w="9525">
                          <a:solidFill>
                            <a:srgbClr val="000000"/>
                          </a:solidFill>
                          <a:miter lim="800000"/>
                          <a:headEnd/>
                          <a:tailEnd/>
                        </a:ln>
                      </wps:spPr>
                      <wps:txbx>
                        <w:txbxContent>
                          <w:p w14:paraId="00276DFD" w14:textId="77777777" w:rsidR="00BA2C15" w:rsidRPr="00BA2C15" w:rsidRDefault="00BA2C15" w:rsidP="00291363">
                            <w:pPr>
                              <w:shd w:val="clear" w:color="auto" w:fill="D9D9D9" w:themeFill="background1" w:themeFillShade="D9"/>
                              <w:spacing w:after="0" w:line="240" w:lineRule="auto"/>
                              <w:jc w:val="both"/>
                              <w:textAlignment w:val="baseline"/>
                              <w:rPr>
                                <w:rFonts w:ascii="Times New Roman" w:eastAsia="Times New Roman" w:hAnsi="Times New Roman" w:cs="Times New Roman"/>
                                <w:szCs w:val="20"/>
                              </w:rPr>
                            </w:pPr>
                            <w:r w:rsidRPr="00BA2C15">
                              <w:rPr>
                                <w:rFonts w:ascii="Times" w:eastAsia="Malgun Gothic" w:hAnsi="Times" w:cs="Times"/>
                                <w:b/>
                                <w:bCs/>
                                <w:color w:val="181818"/>
                                <w:spacing w:val="-6"/>
                                <w:kern w:val="20"/>
                                <w:szCs w:val="20"/>
                                <w:highlight w:val="green"/>
                                <w:lang w:val="en-GB"/>
                              </w:rPr>
                              <w:t>Agreement:</w:t>
                            </w:r>
                          </w:p>
                          <w:p w14:paraId="03B3248F" w14:textId="77777777" w:rsidR="00BA2C15" w:rsidRPr="00BA2C15" w:rsidRDefault="00BA2C15" w:rsidP="00291363">
                            <w:pPr>
                              <w:shd w:val="clear" w:color="auto" w:fill="D9D9D9" w:themeFill="background1" w:themeFillShade="D9"/>
                              <w:spacing w:after="0" w:line="240" w:lineRule="auto"/>
                              <w:textAlignment w:val="baseline"/>
                              <w:rPr>
                                <w:rFonts w:ascii="Times New Roman" w:eastAsia="Times New Roman" w:hAnsi="Times New Roman" w:cs="Times New Roman"/>
                                <w:szCs w:val="20"/>
                              </w:rPr>
                            </w:pPr>
                            <w:r w:rsidRPr="00BA2C15">
                              <w:rPr>
                                <w:rFonts w:ascii="Times" w:eastAsia="Malgun Gothic" w:hAnsi="Times" w:cs="Times"/>
                                <w:color w:val="181818"/>
                                <w:spacing w:val="-6"/>
                                <w:kern w:val="20"/>
                                <w:szCs w:val="20"/>
                                <w:lang w:val="en-GB"/>
                              </w:rPr>
                              <w:t>Study the frequency resource allocation for CSI-RS across downlink subbands for SBFD-aware UEs considering the following options:</w:t>
                            </w:r>
                          </w:p>
                          <w:p w14:paraId="0A8E246C" w14:textId="77777777" w:rsidR="00BA2C15" w:rsidRPr="00BA2C15" w:rsidRDefault="00BA2C15" w:rsidP="00EC1380">
                            <w:pPr>
                              <w:numPr>
                                <w:ilvl w:val="0"/>
                                <w:numId w:val="37"/>
                              </w:numPr>
                              <w:shd w:val="clear" w:color="auto" w:fill="D9D9D9" w:themeFill="background1" w:themeFillShade="D9"/>
                              <w:tabs>
                                <w:tab w:val="left" w:pos="0"/>
                              </w:tabs>
                              <w:spacing w:after="0" w:line="240" w:lineRule="auto"/>
                              <w:ind w:left="360"/>
                              <w:contextualSpacing/>
                              <w:textAlignment w:val="baseline"/>
                              <w:rPr>
                                <w:rFonts w:ascii="Times New Roman" w:eastAsia="Times New Roman" w:hAnsi="Times New Roman" w:cs="Times New Roman"/>
                                <w:color w:val="181818"/>
                                <w:szCs w:val="20"/>
                              </w:rPr>
                            </w:pPr>
                            <w:r w:rsidRPr="00BA2C15">
                              <w:rPr>
                                <w:rFonts w:ascii="Times" w:eastAsia="Malgun Gothic" w:hAnsi="Times" w:cs="Times"/>
                                <w:color w:val="181818"/>
                                <w:spacing w:val="-6"/>
                                <w:kern w:val="20"/>
                                <w:szCs w:val="20"/>
                                <w:lang w:val="en-GB"/>
                              </w:rPr>
                              <w:t>Option 1: Two contiguous CSI-RS resources that are linked</w:t>
                            </w:r>
                          </w:p>
                          <w:p w14:paraId="0A17F401" w14:textId="77777777" w:rsidR="00BA2C15" w:rsidRPr="00BA2C15" w:rsidRDefault="00BA2C15" w:rsidP="00EC1380">
                            <w:pPr>
                              <w:numPr>
                                <w:ilvl w:val="0"/>
                                <w:numId w:val="37"/>
                              </w:numPr>
                              <w:shd w:val="clear" w:color="auto" w:fill="D9D9D9" w:themeFill="background1" w:themeFillShade="D9"/>
                              <w:tabs>
                                <w:tab w:val="left" w:pos="0"/>
                              </w:tabs>
                              <w:spacing w:after="0" w:line="240" w:lineRule="auto"/>
                              <w:ind w:left="360"/>
                              <w:contextualSpacing/>
                              <w:textAlignment w:val="baseline"/>
                              <w:rPr>
                                <w:rFonts w:ascii="Times New Roman" w:eastAsia="Times New Roman" w:hAnsi="Times New Roman" w:cs="Times New Roman"/>
                                <w:color w:val="181818"/>
                                <w:szCs w:val="20"/>
                              </w:rPr>
                            </w:pPr>
                            <w:r w:rsidRPr="00BA2C15">
                              <w:rPr>
                                <w:rFonts w:ascii="Times" w:eastAsia="Malgun Gothic" w:hAnsi="Times" w:cs="Times"/>
                                <w:color w:val="181818"/>
                                <w:spacing w:val="-6"/>
                                <w:kern w:val="20"/>
                                <w:szCs w:val="20"/>
                                <w:lang w:val="en-GB"/>
                              </w:rPr>
                              <w:t>Option 2: One CSI-RS resource</w:t>
                            </w:r>
                          </w:p>
                          <w:p w14:paraId="53F87077" w14:textId="77777777" w:rsidR="00BA2C15" w:rsidRPr="00BA2C15" w:rsidRDefault="00BA2C15" w:rsidP="00EC1380">
                            <w:pPr>
                              <w:numPr>
                                <w:ilvl w:val="1"/>
                                <w:numId w:val="37"/>
                              </w:numPr>
                              <w:shd w:val="clear" w:color="auto" w:fill="D9D9D9" w:themeFill="background1" w:themeFillShade="D9"/>
                              <w:tabs>
                                <w:tab w:val="left" w:pos="0"/>
                              </w:tabs>
                              <w:spacing w:after="0" w:line="240" w:lineRule="auto"/>
                              <w:ind w:left="720"/>
                              <w:contextualSpacing/>
                              <w:textAlignment w:val="baseline"/>
                              <w:rPr>
                                <w:rFonts w:ascii="Times New Roman" w:eastAsia="Times New Roman" w:hAnsi="Times New Roman" w:cs="Times New Roman"/>
                                <w:color w:val="181818"/>
                                <w:szCs w:val="20"/>
                              </w:rPr>
                            </w:pPr>
                            <w:r w:rsidRPr="00BA2C15">
                              <w:rPr>
                                <w:rFonts w:ascii="Times" w:eastAsia="Malgun Gothic" w:hAnsi="Times" w:cs="Times"/>
                                <w:color w:val="181818"/>
                                <w:spacing w:val="-6"/>
                                <w:kern w:val="20"/>
                                <w:szCs w:val="20"/>
                                <w:lang w:val="en-GB"/>
                              </w:rPr>
                              <w:t>Option 2-1: Non-contiguous CSI-RS resource allocation</w:t>
                            </w:r>
                          </w:p>
                          <w:p w14:paraId="40BBA31F" w14:textId="7D752FD7" w:rsidR="00894BEF" w:rsidRPr="00894BEF" w:rsidRDefault="00BA2C15" w:rsidP="00894BEF">
                            <w:pPr>
                              <w:numPr>
                                <w:ilvl w:val="1"/>
                                <w:numId w:val="37"/>
                              </w:numPr>
                              <w:shd w:val="clear" w:color="auto" w:fill="D9D9D9" w:themeFill="background1" w:themeFillShade="D9"/>
                              <w:tabs>
                                <w:tab w:val="left" w:pos="0"/>
                              </w:tabs>
                              <w:spacing w:after="0" w:line="240" w:lineRule="auto"/>
                              <w:ind w:left="720"/>
                              <w:contextualSpacing/>
                              <w:textAlignment w:val="baseline"/>
                              <w:rPr>
                                <w:rFonts w:ascii="Times New Roman" w:eastAsia="Times New Roman" w:hAnsi="Times New Roman" w:cs="Times New Roman"/>
                                <w:color w:val="181818"/>
                                <w:szCs w:val="20"/>
                              </w:rPr>
                            </w:pPr>
                            <w:r w:rsidRPr="00BA2C15">
                              <w:rPr>
                                <w:rFonts w:ascii="Times" w:eastAsia="Malgun Gothic" w:hAnsi="Times" w:cs="Times"/>
                                <w:color w:val="181818"/>
                                <w:spacing w:val="-6"/>
                                <w:kern w:val="20"/>
                                <w:szCs w:val="20"/>
                                <w:lang w:val="en-GB"/>
                              </w:rPr>
                              <w:t xml:space="preserve">Option 2-2: One contiguous CSI-RS resource allocation with non-contiguous CSI-RS resource derived by excluding frequency resources outside DL subband (s) </w:t>
                            </w:r>
                          </w:p>
                          <w:p w14:paraId="26D0505E" w14:textId="77777777" w:rsidR="00BA2C15" w:rsidRDefault="00BA2C15" w:rsidP="008C387E">
                            <w:pPr>
                              <w:spacing w:after="0" w:line="240" w:lineRule="auto"/>
                              <w:rPr>
                                <w:rFonts w:ascii="Times New Roman" w:hAnsi="Times New Roman" w:cs="Times New Roman"/>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943149" id="Text Box 17" o:spid="_x0000_s1040" type="#_x0000_t202" style="position:absolute;left:0;text-align:left;margin-left:0;margin-top:34.35pt;width:480.9pt;height:101.85pt;z-index:25165824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">
                <v:textbox>
                  <w:txbxContent>
                    <w:p w14:paraId="00276DFD" w14:textId="77777777" w:rsidR="00BA2C15" w:rsidRPr="00BA2C15" w:rsidRDefault="00BA2C15" w:rsidP="00291363">
                      <w:pPr>
                        <w:shd w:val="clear" w:color="auto" w:fill="D9D9D9" w:themeFill="background1" w:themeFillShade="D9"/>
                        <w:spacing w:after="0" w:line="240" w:lineRule="auto"/>
                        <w:jc w:val="both"/>
                        <w:textAlignment w:val="baseline"/>
                        <w:rPr>
                          <w:rFonts w:ascii="Times New Roman" w:eastAsia="Times New Roman" w:hAnsi="Times New Roman" w:cs="Times New Roman"/>
                          <w:szCs w:val="20"/>
                        </w:rPr>
                      </w:pPr>
                      <w:r w:rsidRPr="00BA2C15">
                        <w:rPr>
                          <w:rFonts w:ascii="Times" w:eastAsia="Malgun Gothic" w:hAnsi="Times" w:cs="Times"/>
                          <w:b/>
                          <w:bCs/>
                          <w:color w:val="181818"/>
                          <w:spacing w:val="-6"/>
                          <w:kern w:val="20"/>
                          <w:szCs w:val="20"/>
                          <w:highlight w:val="green"/>
                          <w:lang w:val="en-GB"/>
                        </w:rPr>
                        <w:t>Agreement:</w:t>
                      </w:r>
                    </w:p>
                    <w:p w14:paraId="03B3248F" w14:textId="77777777" w:rsidR="00BA2C15" w:rsidRPr="00BA2C15" w:rsidRDefault="00BA2C15" w:rsidP="00291363">
                      <w:pPr>
                        <w:shd w:val="clear" w:color="auto" w:fill="D9D9D9" w:themeFill="background1" w:themeFillShade="D9"/>
                        <w:spacing w:after="0" w:line="240" w:lineRule="auto"/>
                        <w:textAlignment w:val="baseline"/>
                        <w:rPr>
                          <w:rFonts w:ascii="Times New Roman" w:eastAsia="Times New Roman" w:hAnsi="Times New Roman" w:cs="Times New Roman"/>
                          <w:szCs w:val="20"/>
                        </w:rPr>
                      </w:pPr>
                      <w:r w:rsidRPr="00BA2C15">
                        <w:rPr>
                          <w:rFonts w:ascii="Times" w:eastAsia="Malgun Gothic" w:hAnsi="Times" w:cs="Times"/>
                          <w:color w:val="181818"/>
                          <w:spacing w:val="-6"/>
                          <w:kern w:val="20"/>
                          <w:szCs w:val="20"/>
                          <w:lang w:val="en-GB"/>
                        </w:rPr>
                        <w:t>Study the frequency resource allocation for CSI-RS across downlink subbands for SBFD-aware UEs considering the following options:</w:t>
                      </w:r>
                    </w:p>
                    <w:p w14:paraId="0A8E246C" w14:textId="77777777" w:rsidR="00BA2C15" w:rsidRPr="00BA2C15" w:rsidRDefault="00BA2C15" w:rsidP="00EC1380">
                      <w:pPr>
                        <w:numPr>
                          <w:ilvl w:val="0"/>
                          <w:numId w:val="37"/>
                        </w:numPr>
                        <w:shd w:val="clear" w:color="auto" w:fill="D9D9D9" w:themeFill="background1" w:themeFillShade="D9"/>
                        <w:tabs>
                          <w:tab w:val="left" w:pos="0"/>
                        </w:tabs>
                        <w:spacing w:after="0" w:line="240" w:lineRule="auto"/>
                        <w:ind w:left="360"/>
                        <w:contextualSpacing/>
                        <w:textAlignment w:val="baseline"/>
                        <w:rPr>
                          <w:rFonts w:ascii="Times New Roman" w:eastAsia="Times New Roman" w:hAnsi="Times New Roman" w:cs="Times New Roman"/>
                          <w:color w:val="181818"/>
                          <w:szCs w:val="20"/>
                        </w:rPr>
                      </w:pPr>
                      <w:r w:rsidRPr="00BA2C15">
                        <w:rPr>
                          <w:rFonts w:ascii="Times" w:eastAsia="Malgun Gothic" w:hAnsi="Times" w:cs="Times"/>
                          <w:color w:val="181818"/>
                          <w:spacing w:val="-6"/>
                          <w:kern w:val="20"/>
                          <w:szCs w:val="20"/>
                          <w:lang w:val="en-GB"/>
                        </w:rPr>
                        <w:t>Option 1: Two contiguous CSI-RS resources that are linked</w:t>
                      </w:r>
                    </w:p>
                    <w:p w14:paraId="0A17F401" w14:textId="77777777" w:rsidR="00BA2C15" w:rsidRPr="00BA2C15" w:rsidRDefault="00BA2C15" w:rsidP="00EC1380">
                      <w:pPr>
                        <w:numPr>
                          <w:ilvl w:val="0"/>
                          <w:numId w:val="37"/>
                        </w:numPr>
                        <w:shd w:val="clear" w:color="auto" w:fill="D9D9D9" w:themeFill="background1" w:themeFillShade="D9"/>
                        <w:tabs>
                          <w:tab w:val="left" w:pos="0"/>
                        </w:tabs>
                        <w:spacing w:after="0" w:line="240" w:lineRule="auto"/>
                        <w:ind w:left="360"/>
                        <w:contextualSpacing/>
                        <w:textAlignment w:val="baseline"/>
                        <w:rPr>
                          <w:rFonts w:ascii="Times New Roman" w:eastAsia="Times New Roman" w:hAnsi="Times New Roman" w:cs="Times New Roman"/>
                          <w:color w:val="181818"/>
                          <w:szCs w:val="20"/>
                        </w:rPr>
                      </w:pPr>
                      <w:r w:rsidRPr="00BA2C15">
                        <w:rPr>
                          <w:rFonts w:ascii="Times" w:eastAsia="Malgun Gothic" w:hAnsi="Times" w:cs="Times"/>
                          <w:color w:val="181818"/>
                          <w:spacing w:val="-6"/>
                          <w:kern w:val="20"/>
                          <w:szCs w:val="20"/>
                          <w:lang w:val="en-GB"/>
                        </w:rPr>
                        <w:t>Option 2: One CSI-RS resource</w:t>
                      </w:r>
                    </w:p>
                    <w:p w14:paraId="53F87077" w14:textId="77777777" w:rsidR="00BA2C15" w:rsidRPr="00BA2C15" w:rsidRDefault="00BA2C15" w:rsidP="00EC1380">
                      <w:pPr>
                        <w:numPr>
                          <w:ilvl w:val="1"/>
                          <w:numId w:val="37"/>
                        </w:numPr>
                        <w:shd w:val="clear" w:color="auto" w:fill="D9D9D9" w:themeFill="background1" w:themeFillShade="D9"/>
                        <w:tabs>
                          <w:tab w:val="left" w:pos="0"/>
                        </w:tabs>
                        <w:spacing w:after="0" w:line="240" w:lineRule="auto"/>
                        <w:ind w:left="720"/>
                        <w:contextualSpacing/>
                        <w:textAlignment w:val="baseline"/>
                        <w:rPr>
                          <w:rFonts w:ascii="Times New Roman" w:eastAsia="Times New Roman" w:hAnsi="Times New Roman" w:cs="Times New Roman"/>
                          <w:color w:val="181818"/>
                          <w:szCs w:val="20"/>
                        </w:rPr>
                      </w:pPr>
                      <w:r w:rsidRPr="00BA2C15">
                        <w:rPr>
                          <w:rFonts w:ascii="Times" w:eastAsia="Malgun Gothic" w:hAnsi="Times" w:cs="Times"/>
                          <w:color w:val="181818"/>
                          <w:spacing w:val="-6"/>
                          <w:kern w:val="20"/>
                          <w:szCs w:val="20"/>
                          <w:lang w:val="en-GB"/>
                        </w:rPr>
                        <w:t>Option 2-1: Non-contiguous CSI-RS resource allocation</w:t>
                      </w:r>
                    </w:p>
                    <w:p w14:paraId="40BBA31F" w14:textId="7D752FD7" w:rsidR="00894BEF" w:rsidRPr="00894BEF" w:rsidRDefault="00BA2C15" w:rsidP="00894BEF">
                      <w:pPr>
                        <w:numPr>
                          <w:ilvl w:val="1"/>
                          <w:numId w:val="37"/>
                        </w:numPr>
                        <w:shd w:val="clear" w:color="auto" w:fill="D9D9D9" w:themeFill="background1" w:themeFillShade="D9"/>
                        <w:tabs>
                          <w:tab w:val="left" w:pos="0"/>
                        </w:tabs>
                        <w:spacing w:after="0" w:line="240" w:lineRule="auto"/>
                        <w:ind w:left="720"/>
                        <w:contextualSpacing/>
                        <w:textAlignment w:val="baseline"/>
                        <w:rPr>
                          <w:rFonts w:ascii="Times New Roman" w:eastAsia="Times New Roman" w:hAnsi="Times New Roman" w:cs="Times New Roman"/>
                          <w:color w:val="181818"/>
                          <w:szCs w:val="20"/>
                        </w:rPr>
                      </w:pPr>
                      <w:r w:rsidRPr="00BA2C15">
                        <w:rPr>
                          <w:rFonts w:ascii="Times" w:eastAsia="Malgun Gothic" w:hAnsi="Times" w:cs="Times"/>
                          <w:color w:val="181818"/>
                          <w:spacing w:val="-6"/>
                          <w:kern w:val="20"/>
                          <w:szCs w:val="20"/>
                          <w:lang w:val="en-GB"/>
                        </w:rPr>
                        <w:t xml:space="preserve">Option 2-2: One contiguous CSI-RS resource allocation with non-contiguous CSI-RS resource derived by excluding frequency resources outside DL subband (s) </w:t>
                      </w:r>
                    </w:p>
                    <w:p w14:paraId="26D0505E" w14:textId="77777777" w:rsidR="00BA2C15" w:rsidRDefault="00BA2C15" w:rsidP="008C387E">
                      <w:pPr>
                        <w:spacing w:after="0" w:line="240" w:lineRule="auto"/>
                        <w:rPr>
                          <w:rFonts w:ascii="Times New Roman" w:hAnsi="Times New Roman" w:cs="Times New Roman"/>
                          <w:lang w:val="en-GB"/>
                        </w:rPr>
                      </w:pPr>
                    </w:p>
                  </w:txbxContent>
                </v:textbox>
                <w10:wrap type="topAndBottom" anchorx="margin"/>
              </v:shape>
            </w:pict>
          </mc:Fallback>
        </mc:AlternateContent>
      </w:r>
      <w:r w:rsidR="00894BEF">
        <w:rPr>
          <w:noProof/>
          <w:lang w:eastAsia="ja-JP"/>
        </w:rPr>
        <w:t>In a previous meeting, the</w:t>
      </w:r>
      <w:r>
        <w:rPr>
          <w:lang w:eastAsia="ja-JP"/>
        </w:rPr>
        <w:t xml:space="preserve"> following agreement</w:t>
      </w:r>
      <w:r w:rsidR="00894BEF">
        <w:rPr>
          <w:lang w:eastAsia="ja-JP"/>
        </w:rPr>
        <w:t xml:space="preserve"> </w:t>
      </w:r>
      <w:r w:rsidR="00C5490E">
        <w:rPr>
          <w:lang w:eastAsia="ja-JP"/>
        </w:rPr>
        <w:t xml:space="preserve">was made </w:t>
      </w:r>
      <w:r w:rsidR="00894BEF">
        <w:rPr>
          <w:lang w:eastAsia="ja-JP"/>
        </w:rPr>
        <w:t>list</w:t>
      </w:r>
      <w:r w:rsidR="00C5490E">
        <w:rPr>
          <w:lang w:eastAsia="ja-JP"/>
        </w:rPr>
        <w:t xml:space="preserve">ing </w:t>
      </w:r>
      <w:r w:rsidR="00894BEF">
        <w:rPr>
          <w:lang w:eastAsia="ja-JP"/>
        </w:rPr>
        <w:t xml:space="preserve">several options for </w:t>
      </w:r>
      <w:r>
        <w:rPr>
          <w:lang w:eastAsia="ja-JP"/>
        </w:rPr>
        <w:t xml:space="preserve">FDRA for non-contiguous </w:t>
      </w:r>
      <w:r w:rsidR="00894BEF">
        <w:rPr>
          <w:lang w:eastAsia="ja-JP"/>
        </w:rPr>
        <w:t xml:space="preserve">DL </w:t>
      </w:r>
      <w:r>
        <w:rPr>
          <w:lang w:eastAsia="ja-JP"/>
        </w:rPr>
        <w:t xml:space="preserve">subbands for </w:t>
      </w:r>
      <w:r w:rsidR="00894BEF">
        <w:rPr>
          <w:lang w:eastAsia="ja-JP"/>
        </w:rPr>
        <w:t>CSI-RS</w:t>
      </w:r>
      <w:r>
        <w:rPr>
          <w:lang w:eastAsia="ja-JP"/>
        </w:rPr>
        <w:t>:</w:t>
      </w:r>
    </w:p>
    <w:p w14:paraId="32EDD55C" w14:textId="31136E25" w:rsidR="00894BEF" w:rsidRDefault="00C5490E" w:rsidP="00E85106">
      <w:pPr>
        <w:jc w:val="both"/>
        <w:rPr>
          <w:lang w:eastAsia="ja-JP"/>
        </w:rPr>
      </w:pPr>
      <w:r w:rsidRPr="008C387E">
        <w:rPr>
          <w:noProof/>
          <w:lang w:eastAsia="ja-JP"/>
        </w:rPr>
        <mc:AlternateContent>
          <mc:Choice Requires="wps">
            <w:drawing>
              <wp:anchor distT="45720" distB="45720" distL="114300" distR="114300" simplePos="0" relativeHeight="251658263" behindDoc="0" locked="0" layoutInCell="1" allowOverlap="1" wp14:anchorId="7D8F5259" wp14:editId="17519D7C">
                <wp:simplePos x="0" y="0"/>
                <wp:positionH relativeFrom="margin">
                  <wp:align>right</wp:align>
                </wp:positionH>
                <wp:positionV relativeFrom="paragraph">
                  <wp:posOffset>1621155</wp:posOffset>
                </wp:positionV>
                <wp:extent cx="6107430" cy="2052955"/>
                <wp:effectExtent l="0" t="0" r="26670" b="23495"/>
                <wp:wrapTopAndBottom/>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2052955"/>
                        </a:xfrm>
                        <a:prstGeom prst="rect">
                          <a:avLst/>
                        </a:prstGeom>
                        <a:solidFill>
                          <a:srgbClr val="FFFFFF"/>
                        </a:solidFill>
                        <a:ln w="9525">
                          <a:solidFill>
                            <a:srgbClr val="000000"/>
                          </a:solidFill>
                          <a:miter lim="800000"/>
                          <a:headEnd/>
                          <a:tailEnd/>
                        </a:ln>
                      </wps:spPr>
                      <wps:txbx>
                        <w:txbxContent>
                          <w:p w14:paraId="1E3FEBCF" w14:textId="77777777" w:rsidR="00894BEF" w:rsidRPr="00275093" w:rsidRDefault="00894BEF" w:rsidP="00894BEF">
                            <w:pPr>
                              <w:shd w:val="clear" w:color="auto" w:fill="D9D9D9" w:themeFill="background1" w:themeFillShade="D9"/>
                              <w:spacing w:after="0" w:line="240" w:lineRule="auto"/>
                              <w:rPr>
                                <w:rFonts w:ascii="Times" w:eastAsia="Batang" w:hAnsi="Times" w:cs="Times New Roman"/>
                                <w:b/>
                                <w:bCs/>
                                <w:szCs w:val="24"/>
                                <w:lang w:eastAsia="ko-KR"/>
                              </w:rPr>
                            </w:pPr>
                            <w:r w:rsidRPr="00275093">
                              <w:rPr>
                                <w:rFonts w:ascii="Times" w:eastAsia="Batang" w:hAnsi="Times" w:cs="Times New Roman"/>
                                <w:b/>
                                <w:bCs/>
                                <w:szCs w:val="24"/>
                                <w:lang w:eastAsia="ko-KR"/>
                              </w:rPr>
                              <w:t>Conclusion</w:t>
                            </w:r>
                          </w:p>
                          <w:p w14:paraId="1546276A" w14:textId="77777777" w:rsidR="00894BEF" w:rsidRPr="00275093" w:rsidRDefault="00894BEF" w:rsidP="00894BEF">
                            <w:pPr>
                              <w:shd w:val="clear" w:color="auto" w:fill="D9D9D9" w:themeFill="background1" w:themeFillShade="D9"/>
                              <w:spacing w:after="0" w:line="240" w:lineRule="auto"/>
                              <w:rPr>
                                <w:rFonts w:ascii="Times" w:eastAsia="Malgun Gothic" w:hAnsi="Times" w:cs="Times New Roman"/>
                                <w:szCs w:val="24"/>
                                <w:lang w:val="en-GB" w:eastAsia="zh-CN"/>
                              </w:rPr>
                            </w:pPr>
                            <w:r w:rsidRPr="00275093">
                              <w:rPr>
                                <w:rFonts w:ascii="Times" w:eastAsia="Malgun Gothic" w:hAnsi="Times" w:cs="Times New Roman"/>
                                <w:szCs w:val="24"/>
                                <w:lang w:val="en-GB" w:eastAsia="zh-CN"/>
                              </w:rPr>
                              <w:t xml:space="preserve">For the options agreed to study in RAN1#112 for </w:t>
                            </w:r>
                            <w:r w:rsidRPr="00275093">
                              <w:rPr>
                                <w:rFonts w:ascii="Times" w:eastAsia="Malgun Gothic" w:hAnsi="Times" w:cs="Times New Roman"/>
                                <w:szCs w:val="24"/>
                                <w:lang w:val="en-GB"/>
                              </w:rPr>
                              <w:t>frequency resource allocation for CSI-RS across downlink subbands for SBFD-aware UEs</w:t>
                            </w:r>
                            <w:r w:rsidRPr="00275093">
                              <w:rPr>
                                <w:rFonts w:ascii="Times" w:eastAsia="Malgun Gothic" w:hAnsi="Times" w:cs="Times New Roman"/>
                                <w:szCs w:val="24"/>
                                <w:lang w:val="en-GB" w:eastAsia="zh-CN"/>
                              </w:rPr>
                              <w:t>, the following observations are agreed.</w:t>
                            </w:r>
                          </w:p>
                          <w:p w14:paraId="3F62BE5D" w14:textId="77777777" w:rsidR="00894BEF" w:rsidRPr="00275093" w:rsidRDefault="00894BEF" w:rsidP="00894BE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75093">
                              <w:rPr>
                                <w:rFonts w:ascii="Times" w:eastAsia="Malgun Gothic" w:hAnsi="Times" w:cs="Times New Roman"/>
                                <w:szCs w:val="24"/>
                                <w:lang w:val="en-GB" w:eastAsia="zh-CN"/>
                              </w:rPr>
                              <w:t>For all the options, there is no impact on CSI-RS sequence generation.</w:t>
                            </w:r>
                          </w:p>
                          <w:p w14:paraId="4A2DB9BF" w14:textId="77777777" w:rsidR="00894BEF" w:rsidRPr="00275093" w:rsidRDefault="00894BEF" w:rsidP="00894BE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75093">
                              <w:rPr>
                                <w:rFonts w:ascii="Times" w:eastAsia="Malgun Gothic" w:hAnsi="Times" w:cs="Times New Roman"/>
                                <w:szCs w:val="24"/>
                                <w:lang w:val="en-GB" w:eastAsia="zh-CN"/>
                              </w:rPr>
                              <w:t xml:space="preserve">Option 1 requires additional signalling to link two CSI-RS resources in two DL subbands. </w:t>
                            </w:r>
                          </w:p>
                          <w:p w14:paraId="573BA48F" w14:textId="77777777" w:rsidR="00894BEF" w:rsidRPr="00275093" w:rsidRDefault="00894BEF" w:rsidP="00894BE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75093">
                              <w:rPr>
                                <w:rFonts w:ascii="Times" w:eastAsia="Malgun Gothic" w:hAnsi="Times" w:cs="Times New Roman"/>
                                <w:szCs w:val="24"/>
                                <w:lang w:val="en-GB" w:eastAsia="zh-CN"/>
                              </w:rPr>
                              <w:t xml:space="preserve">Option 2-1 requires new RRC structure to configure non-contiguous RBs for one CSI-RS resource, which may require additional signalling overhead. </w:t>
                            </w:r>
                          </w:p>
                          <w:p w14:paraId="2624E96D" w14:textId="77777777" w:rsidR="00894BEF" w:rsidRPr="00275093" w:rsidRDefault="00894BEF" w:rsidP="00894BE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75093">
                              <w:rPr>
                                <w:rFonts w:ascii="Times" w:eastAsia="Malgun Gothic" w:hAnsi="Times" w:cs="Times New Roman"/>
                                <w:szCs w:val="24"/>
                                <w:lang w:val="en-GB" w:eastAsia="zh-CN"/>
                              </w:rPr>
                              <w:t>Option 2-2 can reuse the existing signalling design for CSI-RS resource configuration. Option 2-2 can be used to resolve the potential unaligned boundaries between CSI-RS resource configuration and SBFD subbands</w:t>
                            </w:r>
                          </w:p>
                          <w:p w14:paraId="711BCE84" w14:textId="77777777" w:rsidR="00894BEF" w:rsidRPr="00275093" w:rsidRDefault="00894BEF" w:rsidP="00894BE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75093">
                              <w:rPr>
                                <w:rFonts w:ascii="Times" w:eastAsia="Malgun Gothic" w:hAnsi="Times" w:cs="Times New Roman"/>
                                <w:szCs w:val="24"/>
                                <w:lang w:val="en-GB" w:eastAsia="zh-CN"/>
                              </w:rPr>
                              <w:t>Further discussion is required on the UE complexity due to</w:t>
                            </w:r>
                            <w:r w:rsidRPr="00275093">
                              <w:rPr>
                                <w:rFonts w:ascii="Times" w:eastAsia="Malgun Gothic" w:hAnsi="Times" w:cs="Times New Roman" w:hint="eastAsia"/>
                                <w:szCs w:val="24"/>
                                <w:lang w:val="en-GB" w:eastAsia="zh-CN"/>
                              </w:rPr>
                              <w:t>:</w:t>
                            </w:r>
                          </w:p>
                          <w:p w14:paraId="52CE8893" w14:textId="77777777" w:rsidR="00894BEF" w:rsidRPr="00275093" w:rsidRDefault="00894BEF" w:rsidP="00894BEF">
                            <w:pPr>
                              <w:numPr>
                                <w:ilvl w:val="1"/>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75093">
                              <w:rPr>
                                <w:rFonts w:ascii="Times" w:eastAsia="Malgun Gothic" w:hAnsi="Times" w:cs="Times New Roman"/>
                                <w:szCs w:val="24"/>
                                <w:lang w:val="en-GB" w:eastAsia="zh-CN"/>
                              </w:rPr>
                              <w:t>UE capability of maximum number of configured CSI-RS resources</w:t>
                            </w:r>
                          </w:p>
                          <w:p w14:paraId="585A5B86" w14:textId="77777777" w:rsidR="00894BEF" w:rsidRPr="00275093" w:rsidRDefault="00894BEF" w:rsidP="00894BEF">
                            <w:pPr>
                              <w:numPr>
                                <w:ilvl w:val="1"/>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75093">
                              <w:rPr>
                                <w:rFonts w:ascii="Times" w:eastAsia="Malgun Gothic" w:hAnsi="Times" w:cs="Times New Roman"/>
                                <w:szCs w:val="24"/>
                                <w:lang w:val="en-GB" w:eastAsia="zh-CN"/>
                              </w:rPr>
                              <w:t>Processing non-contiguous CSI-RS</w:t>
                            </w:r>
                          </w:p>
                          <w:p w14:paraId="1D7601A4" w14:textId="77777777" w:rsidR="00894BEF" w:rsidRDefault="00894BEF" w:rsidP="00894BEF">
                            <w:pPr>
                              <w:spacing w:after="0" w:line="240" w:lineRule="auto"/>
                              <w:rPr>
                                <w:rFonts w:ascii="Times New Roman" w:hAnsi="Times New Roman" w:cs="Times New Roman"/>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8F5259" id="Text Box 23" o:spid="_x0000_s1041" type="#_x0000_t202" style="position:absolute;left:0;text-align:left;margin-left:429.7pt;margin-top:127.65pt;width:480.9pt;height:161.65pt;z-index:251658263;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">
                <v:textbox>
                  <w:txbxContent>
                    <w:p w14:paraId="1E3FEBCF" w14:textId="77777777" w:rsidR="00894BEF" w:rsidRPr="00275093" w:rsidRDefault="00894BEF" w:rsidP="00894BEF">
                      <w:pPr>
                        <w:shd w:val="clear" w:color="auto" w:fill="D9D9D9" w:themeFill="background1" w:themeFillShade="D9"/>
                        <w:spacing w:after="0" w:line="240" w:lineRule="auto"/>
                        <w:rPr>
                          <w:rFonts w:ascii="Times" w:eastAsia="Batang" w:hAnsi="Times" w:cs="Times New Roman"/>
                          <w:b/>
                          <w:bCs/>
                          <w:szCs w:val="24"/>
                          <w:lang w:eastAsia="ko-KR"/>
                        </w:rPr>
                      </w:pPr>
                      <w:r w:rsidRPr="00275093">
                        <w:rPr>
                          <w:rFonts w:ascii="Times" w:eastAsia="Batang" w:hAnsi="Times" w:cs="Times New Roman"/>
                          <w:b/>
                          <w:bCs/>
                          <w:szCs w:val="24"/>
                          <w:lang w:eastAsia="ko-KR"/>
                        </w:rPr>
                        <w:t>Conclusion</w:t>
                      </w:r>
                    </w:p>
                    <w:p w14:paraId="1546276A" w14:textId="77777777" w:rsidR="00894BEF" w:rsidRPr="00275093" w:rsidRDefault="00894BEF" w:rsidP="00894BEF">
                      <w:pPr>
                        <w:shd w:val="clear" w:color="auto" w:fill="D9D9D9" w:themeFill="background1" w:themeFillShade="D9"/>
                        <w:spacing w:after="0" w:line="240" w:lineRule="auto"/>
                        <w:rPr>
                          <w:rFonts w:ascii="Times" w:eastAsia="Malgun Gothic" w:hAnsi="Times" w:cs="Times New Roman"/>
                          <w:szCs w:val="24"/>
                          <w:lang w:val="en-GB" w:eastAsia="zh-CN"/>
                        </w:rPr>
                      </w:pPr>
                      <w:r w:rsidRPr="00275093">
                        <w:rPr>
                          <w:rFonts w:ascii="Times" w:eastAsia="Malgun Gothic" w:hAnsi="Times" w:cs="Times New Roman"/>
                          <w:szCs w:val="24"/>
                          <w:lang w:val="en-GB" w:eastAsia="zh-CN"/>
                        </w:rPr>
                        <w:t xml:space="preserve">For the options agreed to study in RAN1#112 for </w:t>
                      </w:r>
                      <w:r w:rsidRPr="00275093">
                        <w:rPr>
                          <w:rFonts w:ascii="Times" w:eastAsia="Malgun Gothic" w:hAnsi="Times" w:cs="Times New Roman"/>
                          <w:szCs w:val="24"/>
                          <w:lang w:val="en-GB"/>
                        </w:rPr>
                        <w:t>frequency resource allocation for CSI-RS across downlink subbands for SBFD-aware UEs</w:t>
                      </w:r>
                      <w:r w:rsidRPr="00275093">
                        <w:rPr>
                          <w:rFonts w:ascii="Times" w:eastAsia="Malgun Gothic" w:hAnsi="Times" w:cs="Times New Roman"/>
                          <w:szCs w:val="24"/>
                          <w:lang w:val="en-GB" w:eastAsia="zh-CN"/>
                        </w:rPr>
                        <w:t>, the following observations are agreed.</w:t>
                      </w:r>
                    </w:p>
                    <w:p w14:paraId="3F62BE5D" w14:textId="77777777" w:rsidR="00894BEF" w:rsidRPr="00275093" w:rsidRDefault="00894BEF" w:rsidP="00894BE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75093">
                        <w:rPr>
                          <w:rFonts w:ascii="Times" w:eastAsia="Malgun Gothic" w:hAnsi="Times" w:cs="Times New Roman"/>
                          <w:szCs w:val="24"/>
                          <w:lang w:val="en-GB" w:eastAsia="zh-CN"/>
                        </w:rPr>
                        <w:t>For all the options, there is no impact on CSI-RS sequence generation.</w:t>
                      </w:r>
                    </w:p>
                    <w:p w14:paraId="4A2DB9BF" w14:textId="77777777" w:rsidR="00894BEF" w:rsidRPr="00275093" w:rsidRDefault="00894BEF" w:rsidP="00894BE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75093">
                        <w:rPr>
                          <w:rFonts w:ascii="Times" w:eastAsia="Malgun Gothic" w:hAnsi="Times" w:cs="Times New Roman"/>
                          <w:szCs w:val="24"/>
                          <w:lang w:val="en-GB" w:eastAsia="zh-CN"/>
                        </w:rPr>
                        <w:t xml:space="preserve">Option 1 requires additional signalling to link two CSI-RS resources in two DL subbands. </w:t>
                      </w:r>
                    </w:p>
                    <w:p w14:paraId="573BA48F" w14:textId="77777777" w:rsidR="00894BEF" w:rsidRPr="00275093" w:rsidRDefault="00894BEF" w:rsidP="00894BE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75093">
                        <w:rPr>
                          <w:rFonts w:ascii="Times" w:eastAsia="Malgun Gothic" w:hAnsi="Times" w:cs="Times New Roman"/>
                          <w:szCs w:val="24"/>
                          <w:lang w:val="en-GB" w:eastAsia="zh-CN"/>
                        </w:rPr>
                        <w:t xml:space="preserve">Option 2-1 requires new RRC structure to configure non-contiguous RBs for one CSI-RS resource, which may require additional signalling overhead. </w:t>
                      </w:r>
                    </w:p>
                    <w:p w14:paraId="2624E96D" w14:textId="77777777" w:rsidR="00894BEF" w:rsidRPr="00275093" w:rsidRDefault="00894BEF" w:rsidP="00894BE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75093">
                        <w:rPr>
                          <w:rFonts w:ascii="Times" w:eastAsia="Malgun Gothic" w:hAnsi="Times" w:cs="Times New Roman"/>
                          <w:szCs w:val="24"/>
                          <w:lang w:val="en-GB" w:eastAsia="zh-CN"/>
                        </w:rPr>
                        <w:t>Option 2-2 can reuse the existing signalling design for CSI-RS resource configuration. Option 2-2 can be used to resolve the potential unaligned boundaries between CSI-RS resource configuration and SBFD subbands</w:t>
                      </w:r>
                    </w:p>
                    <w:p w14:paraId="711BCE84" w14:textId="77777777" w:rsidR="00894BEF" w:rsidRPr="00275093" w:rsidRDefault="00894BEF" w:rsidP="00894BE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75093">
                        <w:rPr>
                          <w:rFonts w:ascii="Times" w:eastAsia="Malgun Gothic" w:hAnsi="Times" w:cs="Times New Roman"/>
                          <w:szCs w:val="24"/>
                          <w:lang w:val="en-GB" w:eastAsia="zh-CN"/>
                        </w:rPr>
                        <w:t>Further discussion is required on the UE complexity due to</w:t>
                      </w:r>
                      <w:r w:rsidRPr="00275093">
                        <w:rPr>
                          <w:rFonts w:ascii="Times" w:eastAsia="Malgun Gothic" w:hAnsi="Times" w:cs="Times New Roman" w:hint="eastAsia"/>
                          <w:szCs w:val="24"/>
                          <w:lang w:val="en-GB" w:eastAsia="zh-CN"/>
                        </w:rPr>
                        <w:t>:</w:t>
                      </w:r>
                    </w:p>
                    <w:p w14:paraId="52CE8893" w14:textId="77777777" w:rsidR="00894BEF" w:rsidRPr="00275093" w:rsidRDefault="00894BEF" w:rsidP="00894BEF">
                      <w:pPr>
                        <w:numPr>
                          <w:ilvl w:val="1"/>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75093">
                        <w:rPr>
                          <w:rFonts w:ascii="Times" w:eastAsia="Malgun Gothic" w:hAnsi="Times" w:cs="Times New Roman"/>
                          <w:szCs w:val="24"/>
                          <w:lang w:val="en-GB" w:eastAsia="zh-CN"/>
                        </w:rPr>
                        <w:t>UE capability of maximum number of configured CSI-RS resources</w:t>
                      </w:r>
                    </w:p>
                    <w:p w14:paraId="585A5B86" w14:textId="77777777" w:rsidR="00894BEF" w:rsidRPr="00275093" w:rsidRDefault="00894BEF" w:rsidP="00894BEF">
                      <w:pPr>
                        <w:numPr>
                          <w:ilvl w:val="1"/>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75093">
                        <w:rPr>
                          <w:rFonts w:ascii="Times" w:eastAsia="Malgun Gothic" w:hAnsi="Times" w:cs="Times New Roman"/>
                          <w:szCs w:val="24"/>
                          <w:lang w:val="en-GB" w:eastAsia="zh-CN"/>
                        </w:rPr>
                        <w:t>Processing non-contiguous CSI-RS</w:t>
                      </w:r>
                    </w:p>
                    <w:p w14:paraId="1D7601A4" w14:textId="77777777" w:rsidR="00894BEF" w:rsidRDefault="00894BEF" w:rsidP="00894BEF">
                      <w:pPr>
                        <w:spacing w:after="0" w:line="240" w:lineRule="auto"/>
                        <w:rPr>
                          <w:rFonts w:ascii="Times New Roman" w:hAnsi="Times New Roman" w:cs="Times New Roman"/>
                          <w:lang w:val="en-GB"/>
                        </w:rPr>
                      </w:pPr>
                    </w:p>
                  </w:txbxContent>
                </v:textbox>
                <w10:wrap type="topAndBottom" anchorx="margin"/>
              </v:shape>
            </w:pict>
          </mc:Fallback>
        </mc:AlternateContent>
      </w:r>
      <w:r w:rsidR="00894BEF">
        <w:rPr>
          <w:lang w:eastAsia="ja-JP"/>
        </w:rPr>
        <w:t>In RAN1#112bis-e, the following conclusion was drawn about the various options:</w:t>
      </w:r>
    </w:p>
    <w:p w14:paraId="517561F3" w14:textId="3CC98098" w:rsidR="00C5490E" w:rsidRDefault="00C5490E" w:rsidP="00E85106">
      <w:pPr>
        <w:jc w:val="both"/>
        <w:rPr>
          <w:lang w:eastAsia="ja-JP"/>
        </w:rPr>
      </w:pPr>
      <w:r>
        <w:rPr>
          <w:lang w:eastAsia="ja-JP"/>
        </w:rPr>
        <w:t xml:space="preserve">Our understanding of the status is that down-selection </w:t>
      </w:r>
      <w:r w:rsidR="00174351">
        <w:rPr>
          <w:lang w:eastAsia="ja-JP"/>
        </w:rPr>
        <w:t xml:space="preserve">amongst the options </w:t>
      </w:r>
      <w:r>
        <w:rPr>
          <w:lang w:eastAsia="ja-JP"/>
        </w:rPr>
        <w:t>would occur if a WI for SBFD is agreed. However, we still state our preference for the record. In our view</w:t>
      </w:r>
      <w:r w:rsidR="00174351">
        <w:rPr>
          <w:lang w:eastAsia="ja-JP"/>
        </w:rPr>
        <w:t>,</w:t>
      </w:r>
      <w:r>
        <w:rPr>
          <w:lang w:eastAsia="ja-JP"/>
        </w:rPr>
        <w:t xml:space="preserve"> Option 2-1 is advantageous, despite the small impact on RRC overhead. Unlike Option 2-2, it allows for more flexible CSI-RS allocation within each DL subband, i.e., arbitrary start and length within each subband can be supported. We also think this method is preferrable compared to Option 1 since it does not consume additional CSI-RS resources from the UE capability budget.</w:t>
      </w:r>
    </w:p>
    <w:p w14:paraId="671F53FA" w14:textId="7A228917" w:rsidR="00C5490E" w:rsidRDefault="00C5490E" w:rsidP="00C5490E">
      <w:pPr>
        <w:pStyle w:val="Observation"/>
      </w:pPr>
      <w:bookmarkStart w:id="74" w:name="_Toc134802259"/>
      <w:r>
        <w:lastRenderedPageBreak/>
        <w:t>Option 2-1 offers the most flexible CSI-RS resource allocation within the DL subband(s) and does not consume additional CSI-RS resources from the UE capability budget.</w:t>
      </w:r>
      <w:bookmarkEnd w:id="74"/>
    </w:p>
    <w:p w14:paraId="47F48F2D" w14:textId="3C1B2444" w:rsidR="00894BEF" w:rsidRPr="00174351" w:rsidRDefault="00894BEF">
      <w:pPr>
        <w:pStyle w:val="Heading6"/>
        <w:rPr>
          <w:b/>
          <w:bCs/>
        </w:rPr>
      </w:pPr>
      <w:r w:rsidRPr="00174351">
        <w:rPr>
          <w:b/>
          <w:bCs/>
        </w:rPr>
        <w:t>CLI-RSSI Measurement Resources</w:t>
      </w:r>
    </w:p>
    <w:p w14:paraId="74B8E85B" w14:textId="1F5F75D6" w:rsidR="00894BEF" w:rsidRPr="00894BEF" w:rsidRDefault="00894BEF" w:rsidP="00894BEF">
      <w:pPr>
        <w:rPr>
          <w:lang w:val="en-GB" w:eastAsia="ja-JP"/>
        </w:rPr>
      </w:pPr>
      <w:r w:rsidRPr="008C387E">
        <w:rPr>
          <w:noProof/>
          <w:lang w:eastAsia="ja-JP"/>
        </w:rPr>
        <mc:AlternateContent>
          <mc:Choice Requires="wps">
            <w:drawing>
              <wp:anchor distT="45720" distB="45720" distL="114300" distR="114300" simplePos="0" relativeHeight="251658262" behindDoc="0" locked="0" layoutInCell="1" allowOverlap="1" wp14:anchorId="7DCD35BC" wp14:editId="3A91B372">
                <wp:simplePos x="0" y="0"/>
                <wp:positionH relativeFrom="margin">
                  <wp:align>left</wp:align>
                </wp:positionH>
                <wp:positionV relativeFrom="paragraph">
                  <wp:posOffset>399415</wp:posOffset>
                </wp:positionV>
                <wp:extent cx="6107430" cy="3846830"/>
                <wp:effectExtent l="0" t="0" r="26670" b="20320"/>
                <wp:wrapTopAndBottom/>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3846830"/>
                        </a:xfrm>
                        <a:prstGeom prst="rect">
                          <a:avLst/>
                        </a:prstGeom>
                        <a:solidFill>
                          <a:srgbClr val="FFFFFF"/>
                        </a:solidFill>
                        <a:ln w="9525">
                          <a:solidFill>
                            <a:srgbClr val="000000"/>
                          </a:solidFill>
                          <a:miter lim="800000"/>
                          <a:headEnd/>
                          <a:tailEnd/>
                        </a:ln>
                      </wps:spPr>
                      <wps:txbx>
                        <w:txbxContent>
                          <w:p w14:paraId="211AFB23" w14:textId="77777777" w:rsidR="00894BEF" w:rsidRPr="00EA2151" w:rsidRDefault="00894BEF" w:rsidP="00894BEF">
                            <w:pPr>
                              <w:pStyle w:val="CommentText"/>
                              <w:shd w:val="clear" w:color="auto" w:fill="D9D9D9" w:themeFill="background1" w:themeFillShade="D9"/>
                              <w:spacing w:after="0"/>
                              <w:rPr>
                                <w:rFonts w:ascii="Times New Roman" w:hAnsi="Times New Roman" w:cs="Times New Roman"/>
                              </w:rPr>
                            </w:pPr>
                            <w:r w:rsidRPr="00EA2151">
                              <w:rPr>
                                <w:rFonts w:ascii="Times New Roman" w:hAnsi="Times New Roman" w:cs="Times New Roman"/>
                                <w:b/>
                                <w:bCs/>
                                <w:highlight w:val="green"/>
                                <w:lang w:val="en-GB"/>
                              </w:rPr>
                              <w:t>Agreement</w:t>
                            </w:r>
                          </w:p>
                          <w:p w14:paraId="49312467" w14:textId="19F7B88E" w:rsidR="00894BEF" w:rsidRDefault="00894BEF" w:rsidP="00894BEF">
                            <w:pPr>
                              <w:shd w:val="clear" w:color="auto" w:fill="D9D9D9" w:themeFill="background1" w:themeFillShade="D9"/>
                              <w:spacing w:after="0" w:line="240" w:lineRule="auto"/>
                              <w:rPr>
                                <w:rFonts w:ascii="Times New Roman" w:hAnsi="Times New Roman" w:cs="Times New Roman"/>
                                <w:lang w:val="en-GB"/>
                              </w:rPr>
                            </w:pPr>
                            <w:r w:rsidRPr="00EA2151">
                              <w:rPr>
                                <w:rFonts w:ascii="Times New Roman" w:hAnsi="Times New Roman" w:cs="Times New Roman"/>
                                <w:lang w:val="en-GB"/>
                              </w:rPr>
                              <w:t>Study impact/potential enhancements for UE-to-UE CLI-RSSI measurement/report considering non-contiguous measurement resource in frequency.</w:t>
                            </w:r>
                          </w:p>
                          <w:p w14:paraId="78B95901" w14:textId="7EFB69D3" w:rsidR="00894BEF" w:rsidRDefault="00894BEF" w:rsidP="00894BEF">
                            <w:pPr>
                              <w:shd w:val="clear" w:color="auto" w:fill="D9D9D9" w:themeFill="background1" w:themeFillShade="D9"/>
                              <w:spacing w:after="0" w:line="240" w:lineRule="auto"/>
                              <w:rPr>
                                <w:rFonts w:ascii="Times New Roman" w:hAnsi="Times New Roman" w:cs="Times New Roman"/>
                                <w:lang w:val="en-GB"/>
                              </w:rPr>
                            </w:pPr>
                          </w:p>
                          <w:p w14:paraId="429BC4E4" w14:textId="77777777" w:rsidR="00894BEF" w:rsidRPr="00894BEF" w:rsidRDefault="00894BEF" w:rsidP="00894BEF">
                            <w:pPr>
                              <w:shd w:val="clear" w:color="auto" w:fill="D9D9D9" w:themeFill="background1" w:themeFillShade="D9"/>
                              <w:spacing w:after="0" w:line="240" w:lineRule="auto"/>
                              <w:rPr>
                                <w:rFonts w:ascii="Times" w:eastAsia="Malgun Gothic" w:hAnsi="Times" w:cs="Times"/>
                                <w:b/>
                                <w:szCs w:val="24"/>
                                <w:highlight w:val="green"/>
                                <w:lang w:val="en-GB" w:eastAsia="zh-CN"/>
                              </w:rPr>
                            </w:pPr>
                            <w:r w:rsidRPr="00894BEF">
                              <w:rPr>
                                <w:rFonts w:ascii="Times" w:eastAsia="Malgun Gothic" w:hAnsi="Times" w:cs="Times"/>
                                <w:b/>
                                <w:szCs w:val="24"/>
                                <w:highlight w:val="green"/>
                                <w:lang w:val="en-GB" w:eastAsia="zh-CN"/>
                              </w:rPr>
                              <w:t>Agreement</w:t>
                            </w:r>
                          </w:p>
                          <w:p w14:paraId="6CDD42C8" w14:textId="77777777" w:rsidR="00894BEF" w:rsidRPr="00894BEF" w:rsidRDefault="00894BEF" w:rsidP="00894BEF">
                            <w:pPr>
                              <w:shd w:val="clear" w:color="auto" w:fill="D9D9D9" w:themeFill="background1" w:themeFillShade="D9"/>
                              <w:spacing w:after="0" w:line="240" w:lineRule="auto"/>
                              <w:rPr>
                                <w:rFonts w:ascii="Times" w:eastAsia="Malgun Gothic" w:hAnsi="Times" w:cs="Times"/>
                                <w:szCs w:val="24"/>
                                <w:lang w:val="en-GB" w:eastAsia="zh-CN"/>
                              </w:rPr>
                            </w:pPr>
                            <w:r w:rsidRPr="00894BEF">
                              <w:rPr>
                                <w:rFonts w:ascii="Times" w:eastAsia="Malgun Gothic" w:hAnsi="Times" w:cs="Times"/>
                                <w:szCs w:val="24"/>
                                <w:lang w:val="en-GB" w:eastAsia="zh-CN"/>
                              </w:rPr>
                              <w:t xml:space="preserve">For UE-to-UE CLI-RSSI measurement/report across </w:t>
                            </w:r>
                            <w:r w:rsidRPr="00894BEF">
                              <w:rPr>
                                <w:rFonts w:ascii="Times" w:eastAsia="Malgun Gothic" w:hAnsi="Times" w:cs="Times"/>
                                <w:szCs w:val="24"/>
                                <w:lang w:val="en-GB"/>
                              </w:rPr>
                              <w:t>downlink subbands</w:t>
                            </w:r>
                            <w:r w:rsidRPr="00894BEF">
                              <w:rPr>
                                <w:rFonts w:ascii="Times" w:eastAsia="Malgun Gothic" w:hAnsi="Times" w:cs="Times"/>
                                <w:szCs w:val="24"/>
                                <w:lang w:val="en-GB" w:eastAsia="zh-CN"/>
                              </w:rPr>
                              <w:t>, study the following methods:</w:t>
                            </w:r>
                          </w:p>
                          <w:p w14:paraId="7F57D855" w14:textId="77777777" w:rsidR="00894BEF" w:rsidRPr="00894BEF" w:rsidRDefault="00894BEF" w:rsidP="00894BEF">
                            <w:pPr>
                              <w:numPr>
                                <w:ilvl w:val="0"/>
                                <w:numId w:val="43"/>
                              </w:numPr>
                              <w:shd w:val="clear" w:color="auto" w:fill="D9D9D9" w:themeFill="background1" w:themeFillShade="D9"/>
                              <w:suppressAutoHyphens/>
                              <w:spacing w:after="0" w:line="240" w:lineRule="auto"/>
                              <w:ind w:left="709" w:hanging="283"/>
                              <w:jc w:val="both"/>
                              <w:rPr>
                                <w:rFonts w:ascii="Times" w:eastAsia="Malgun Gothic" w:hAnsi="Times" w:cs="Times"/>
                                <w:szCs w:val="24"/>
                                <w:lang w:val="en-GB" w:eastAsia="zh-CN"/>
                              </w:rPr>
                            </w:pPr>
                            <w:r w:rsidRPr="00894BEF">
                              <w:rPr>
                                <w:rFonts w:ascii="Times" w:eastAsia="Malgun Gothic" w:hAnsi="Times" w:cs="Times"/>
                                <w:szCs w:val="24"/>
                                <w:lang w:val="en-GB" w:eastAsia="zh-CN"/>
                              </w:rPr>
                              <w:t>Method#1: separate CLI-RSSI measurement resources/reports in each DL subband</w:t>
                            </w:r>
                          </w:p>
                          <w:p w14:paraId="68132173" w14:textId="77777777" w:rsidR="00894BEF" w:rsidRPr="00894BEF" w:rsidRDefault="00894BEF" w:rsidP="00894BEF">
                            <w:pPr>
                              <w:numPr>
                                <w:ilvl w:val="2"/>
                                <w:numId w:val="44"/>
                              </w:numPr>
                              <w:shd w:val="clear" w:color="auto" w:fill="D9D9D9" w:themeFill="background1" w:themeFillShade="D9"/>
                              <w:suppressAutoHyphens/>
                              <w:spacing w:after="0" w:line="240" w:lineRule="auto"/>
                              <w:jc w:val="both"/>
                              <w:rPr>
                                <w:rFonts w:ascii="Times" w:eastAsia="Malgun Gothic" w:hAnsi="Times" w:cs="Times"/>
                                <w:szCs w:val="20"/>
                                <w:lang w:val="en-GB" w:eastAsia="zh-CN"/>
                              </w:rPr>
                            </w:pPr>
                            <w:r w:rsidRPr="00894BEF">
                              <w:rPr>
                                <w:rFonts w:ascii="Times" w:eastAsia="Malgun Gothic" w:hAnsi="Times" w:cs="Times"/>
                                <w:szCs w:val="20"/>
                                <w:lang w:val="en-GB" w:eastAsia="zh-CN"/>
                              </w:rPr>
                              <w:t>Note: supported in existing specifications</w:t>
                            </w:r>
                          </w:p>
                          <w:p w14:paraId="40F71A42" w14:textId="77777777" w:rsidR="00894BEF" w:rsidRPr="00894BEF" w:rsidRDefault="00894BEF" w:rsidP="00894BEF">
                            <w:pPr>
                              <w:numPr>
                                <w:ilvl w:val="0"/>
                                <w:numId w:val="43"/>
                              </w:numPr>
                              <w:shd w:val="clear" w:color="auto" w:fill="D9D9D9" w:themeFill="background1" w:themeFillShade="D9"/>
                              <w:suppressAutoHyphens/>
                              <w:spacing w:after="0" w:line="240" w:lineRule="auto"/>
                              <w:ind w:left="709" w:hanging="283"/>
                              <w:jc w:val="both"/>
                              <w:rPr>
                                <w:rFonts w:ascii="Times" w:eastAsia="Malgun Gothic" w:hAnsi="Times" w:cs="Times"/>
                                <w:szCs w:val="24"/>
                                <w:lang w:val="en-GB" w:eastAsia="zh-CN"/>
                              </w:rPr>
                            </w:pPr>
                            <w:r w:rsidRPr="00894BEF">
                              <w:rPr>
                                <w:rFonts w:ascii="Times" w:eastAsia="Malgun Gothic" w:hAnsi="Times" w:cs="Times"/>
                                <w:szCs w:val="24"/>
                                <w:lang w:val="en-GB" w:eastAsia="zh-CN"/>
                              </w:rPr>
                              <w:t>Method#2: CLI-RSSI measure/report in one DL subband only</w:t>
                            </w:r>
                          </w:p>
                          <w:p w14:paraId="62B73BE1" w14:textId="77777777" w:rsidR="00894BEF" w:rsidRPr="00894BEF" w:rsidRDefault="00894BEF" w:rsidP="00894BEF">
                            <w:pPr>
                              <w:numPr>
                                <w:ilvl w:val="2"/>
                                <w:numId w:val="44"/>
                              </w:numPr>
                              <w:shd w:val="clear" w:color="auto" w:fill="D9D9D9" w:themeFill="background1" w:themeFillShade="D9"/>
                              <w:suppressAutoHyphens/>
                              <w:spacing w:after="0" w:line="240" w:lineRule="auto"/>
                              <w:jc w:val="both"/>
                              <w:rPr>
                                <w:rFonts w:ascii="Times" w:eastAsia="Malgun Gothic" w:hAnsi="Times" w:cs="Times"/>
                                <w:szCs w:val="20"/>
                                <w:lang w:val="en-GB" w:eastAsia="zh-CN"/>
                              </w:rPr>
                            </w:pPr>
                            <w:r w:rsidRPr="00894BEF">
                              <w:rPr>
                                <w:rFonts w:ascii="Times" w:eastAsia="Malgun Gothic" w:hAnsi="Times" w:cs="Times"/>
                                <w:szCs w:val="20"/>
                                <w:lang w:val="en-GB" w:eastAsia="zh-CN"/>
                              </w:rPr>
                              <w:t>Note: supported in existing specifications</w:t>
                            </w:r>
                          </w:p>
                          <w:p w14:paraId="2A8101C7" w14:textId="77777777" w:rsidR="00894BEF" w:rsidRPr="00894BEF" w:rsidRDefault="00894BEF" w:rsidP="00894BEF">
                            <w:pPr>
                              <w:numPr>
                                <w:ilvl w:val="0"/>
                                <w:numId w:val="43"/>
                              </w:numPr>
                              <w:shd w:val="clear" w:color="auto" w:fill="D9D9D9" w:themeFill="background1" w:themeFillShade="D9"/>
                              <w:suppressAutoHyphens/>
                              <w:spacing w:after="0" w:line="240" w:lineRule="auto"/>
                              <w:ind w:left="709" w:hanging="283"/>
                              <w:jc w:val="both"/>
                              <w:rPr>
                                <w:rFonts w:ascii="Times" w:eastAsia="Malgun Gothic" w:hAnsi="Times" w:cs="Times"/>
                                <w:szCs w:val="24"/>
                                <w:lang w:val="en-GB" w:eastAsia="zh-CN"/>
                              </w:rPr>
                            </w:pPr>
                            <w:r w:rsidRPr="00894BEF">
                              <w:rPr>
                                <w:rFonts w:ascii="Times" w:eastAsia="Malgun Gothic" w:hAnsi="Times" w:cs="Times"/>
                                <w:szCs w:val="24"/>
                                <w:lang w:val="en-GB" w:eastAsia="zh-CN"/>
                              </w:rPr>
                              <w:t>Method#3: CLI-RSSI measurement/report based on non-contiguous CLI-RSSI resource across downlink subbands</w:t>
                            </w:r>
                          </w:p>
                          <w:p w14:paraId="322DFD5F" w14:textId="77777777" w:rsidR="00894BEF" w:rsidRPr="00894BEF" w:rsidRDefault="00894BEF" w:rsidP="00894BEF">
                            <w:pPr>
                              <w:numPr>
                                <w:ilvl w:val="2"/>
                                <w:numId w:val="44"/>
                              </w:numPr>
                              <w:shd w:val="clear" w:color="auto" w:fill="D9D9D9" w:themeFill="background1" w:themeFillShade="D9"/>
                              <w:suppressAutoHyphens/>
                              <w:spacing w:after="0" w:line="240" w:lineRule="auto"/>
                              <w:jc w:val="both"/>
                              <w:rPr>
                                <w:rFonts w:ascii="Times" w:eastAsia="Malgun Gothic" w:hAnsi="Times" w:cs="Times"/>
                                <w:szCs w:val="20"/>
                                <w:lang w:val="en-GB" w:eastAsia="zh-CN"/>
                              </w:rPr>
                            </w:pPr>
                            <w:r w:rsidRPr="00894BEF">
                              <w:rPr>
                                <w:rFonts w:ascii="Times" w:eastAsia="Malgun Gothic" w:hAnsi="Times" w:cs="Times"/>
                                <w:szCs w:val="20"/>
                                <w:lang w:val="en-GB" w:eastAsia="zh-CN"/>
                              </w:rPr>
                              <w:t xml:space="preserve">FFS: report single or separate CLI-RSSI report(s) </w:t>
                            </w:r>
                          </w:p>
                          <w:p w14:paraId="295DE354" w14:textId="77777777" w:rsidR="00894BEF" w:rsidRPr="00894BEF" w:rsidRDefault="00894BEF" w:rsidP="00894BEF">
                            <w:pPr>
                              <w:numPr>
                                <w:ilvl w:val="2"/>
                                <w:numId w:val="44"/>
                              </w:numPr>
                              <w:shd w:val="clear" w:color="auto" w:fill="D9D9D9" w:themeFill="background1" w:themeFillShade="D9"/>
                              <w:suppressAutoHyphens/>
                              <w:spacing w:after="0" w:line="240" w:lineRule="auto"/>
                              <w:jc w:val="both"/>
                              <w:rPr>
                                <w:rFonts w:ascii="Times" w:eastAsia="Malgun Gothic" w:hAnsi="Times" w:cs="Times"/>
                                <w:szCs w:val="20"/>
                                <w:lang w:val="en-GB" w:eastAsia="zh-CN"/>
                              </w:rPr>
                            </w:pPr>
                            <w:r w:rsidRPr="00894BEF">
                              <w:rPr>
                                <w:rFonts w:ascii="Times" w:eastAsia="Malgun Gothic" w:hAnsi="Times" w:cs="Times"/>
                                <w:szCs w:val="20"/>
                                <w:lang w:val="en-GB" w:eastAsia="zh-CN"/>
                              </w:rPr>
                              <w:t xml:space="preserve">FFS: details on determination of non-contiguous CLI-RSSI resource allocation </w:t>
                            </w:r>
                          </w:p>
                          <w:p w14:paraId="11E6E1BD" w14:textId="77777777" w:rsidR="00894BEF" w:rsidRPr="00894BEF" w:rsidRDefault="00894BEF" w:rsidP="00894BEF">
                            <w:pPr>
                              <w:shd w:val="clear" w:color="auto" w:fill="D9D9D9" w:themeFill="background1" w:themeFillShade="D9"/>
                              <w:rPr>
                                <w:rFonts w:ascii="Times New Roman" w:hAnsi="Times New Roman" w:cs="Times New Roman"/>
                                <w:szCs w:val="20"/>
                              </w:rPr>
                            </w:pPr>
                          </w:p>
                          <w:p w14:paraId="616EC96E" w14:textId="77777777" w:rsidR="00894BEF" w:rsidRPr="00894BEF" w:rsidRDefault="00894BEF" w:rsidP="00894BEF">
                            <w:pPr>
                              <w:shd w:val="clear" w:color="auto" w:fill="D9D9D9" w:themeFill="background1" w:themeFillShade="D9"/>
                              <w:spacing w:after="0" w:line="240" w:lineRule="auto"/>
                              <w:rPr>
                                <w:rFonts w:ascii="Times" w:eastAsia="Malgun Gothic" w:hAnsi="Times" w:cs="Times New Roman"/>
                                <w:b/>
                                <w:szCs w:val="24"/>
                                <w:highlight w:val="green"/>
                                <w:lang w:val="en-GB" w:eastAsia="zh-CN"/>
                              </w:rPr>
                            </w:pPr>
                            <w:r w:rsidRPr="00894BEF">
                              <w:rPr>
                                <w:rFonts w:ascii="Times" w:eastAsia="Malgun Gothic" w:hAnsi="Times" w:cs="Times New Roman"/>
                                <w:b/>
                                <w:szCs w:val="24"/>
                                <w:highlight w:val="green"/>
                                <w:lang w:val="en-GB" w:eastAsia="zh-CN"/>
                              </w:rPr>
                              <w:t>Agreement</w:t>
                            </w:r>
                          </w:p>
                          <w:p w14:paraId="72325C85" w14:textId="77777777" w:rsidR="00894BEF" w:rsidRPr="00894BEF" w:rsidRDefault="00894BEF" w:rsidP="00894BEF">
                            <w:pPr>
                              <w:shd w:val="clear" w:color="auto" w:fill="D9D9D9" w:themeFill="background1" w:themeFillShade="D9"/>
                              <w:spacing w:after="0" w:line="240" w:lineRule="auto"/>
                              <w:rPr>
                                <w:rFonts w:ascii="Times" w:eastAsia="Malgun Gothic" w:hAnsi="Times" w:cs="Times New Roman"/>
                                <w:szCs w:val="24"/>
                                <w:lang w:val="en-GB" w:eastAsia="zh-CN"/>
                              </w:rPr>
                            </w:pPr>
                            <w:r w:rsidRPr="00894BEF">
                              <w:rPr>
                                <w:rFonts w:ascii="Times" w:eastAsia="Batang" w:hAnsi="Times" w:cs="Times New Roman"/>
                                <w:szCs w:val="24"/>
                                <w:lang w:val="en-GB"/>
                              </w:rPr>
                              <w:t>For inter-UE inter-subband CLI measurement,</w:t>
                            </w:r>
                            <w:r w:rsidRPr="00894BEF">
                              <w:rPr>
                                <w:rFonts w:ascii="Times" w:eastAsia="Malgun Gothic" w:hAnsi="Times" w:cs="Times New Roman"/>
                                <w:szCs w:val="24"/>
                                <w:lang w:val="en-GB" w:eastAsia="zh-CN"/>
                              </w:rPr>
                              <w:t xml:space="preserve"> study Method#2 and Method#3 considering:</w:t>
                            </w:r>
                          </w:p>
                          <w:p w14:paraId="1114592C" w14:textId="77777777" w:rsidR="00894BEF" w:rsidRPr="00894BEF" w:rsidRDefault="00894BEF" w:rsidP="00894BE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4BEF">
                              <w:rPr>
                                <w:rFonts w:ascii="Times" w:eastAsia="Malgun Gothic" w:hAnsi="Times" w:cs="Times New Roman"/>
                                <w:szCs w:val="24"/>
                                <w:lang w:val="en-GB" w:eastAsia="zh-CN"/>
                              </w:rPr>
                              <w:t>Necessity/benefit compared with measurement within DL subband</w:t>
                            </w:r>
                          </w:p>
                          <w:p w14:paraId="54ADB464" w14:textId="77777777" w:rsidR="00894BEF" w:rsidRPr="00894BEF" w:rsidRDefault="00894BEF" w:rsidP="00894BE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4BEF">
                              <w:rPr>
                                <w:rFonts w:ascii="Times" w:eastAsia="Malgun Gothic" w:hAnsi="Times" w:cs="Times New Roman"/>
                                <w:szCs w:val="24"/>
                                <w:lang w:val="en-GB" w:eastAsia="zh-CN"/>
                              </w:rPr>
                              <w:t>Whether/how to estimate CLI from RSRP/RSSI measurements within UL subband / guardband</w:t>
                            </w:r>
                          </w:p>
                          <w:p w14:paraId="26EE3E24" w14:textId="77777777" w:rsidR="00894BEF" w:rsidRPr="00894BEF" w:rsidRDefault="00894BEF" w:rsidP="00894BE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4BEF">
                              <w:rPr>
                                <w:rFonts w:ascii="Times" w:eastAsia="Malgun Gothic" w:hAnsi="Times" w:cs="Times New Roman"/>
                                <w:szCs w:val="24"/>
                                <w:lang w:val="en-GB" w:eastAsia="zh-CN"/>
                              </w:rPr>
                              <w:t>Whether UE is required to measure RSRP/RSSI within UL</w:t>
                            </w:r>
                            <w:r w:rsidRPr="00894BEF">
                              <w:rPr>
                                <w:rFonts w:ascii="Times" w:eastAsia="Malgun Gothic" w:hAnsi="Times" w:cs="Times New Roman" w:hint="eastAsia"/>
                                <w:szCs w:val="24"/>
                                <w:lang w:val="en-GB" w:eastAsia="zh-CN"/>
                              </w:rPr>
                              <w:t xml:space="preserve"> subband</w:t>
                            </w:r>
                            <w:r w:rsidRPr="00894BEF">
                              <w:rPr>
                                <w:rFonts w:ascii="Times" w:eastAsia="Malgun Gothic" w:hAnsi="Times" w:cs="Times New Roman"/>
                                <w:szCs w:val="24"/>
                                <w:lang w:val="en-GB" w:eastAsia="zh-CN"/>
                              </w:rPr>
                              <w:t xml:space="preserve"> and receive DL in DL subband(s) simultaneously</w:t>
                            </w:r>
                          </w:p>
                          <w:p w14:paraId="1CD2AE71" w14:textId="77777777" w:rsidR="00894BEF" w:rsidRPr="00894BEF" w:rsidRDefault="00894BEF" w:rsidP="00894BE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4BEF">
                              <w:rPr>
                                <w:rFonts w:ascii="Times" w:eastAsia="Malgun Gothic" w:hAnsi="Times" w:cs="Times New Roman"/>
                                <w:szCs w:val="24"/>
                                <w:lang w:val="en-GB" w:eastAsia="zh-CN"/>
                              </w:rPr>
                              <w:t>Whether existing CLI measurement and report framework can be reused to support RSRP/RSSI measurements within UL subband</w:t>
                            </w:r>
                          </w:p>
                          <w:p w14:paraId="597AE3D7" w14:textId="77777777" w:rsidR="00894BEF" w:rsidRPr="00894BEF" w:rsidRDefault="00894BEF" w:rsidP="00894BEF">
                            <w:pPr>
                              <w:numPr>
                                <w:ilvl w:val="1"/>
                                <w:numId w:val="41"/>
                              </w:numPr>
                              <w:shd w:val="clear" w:color="auto" w:fill="D9D9D9" w:themeFill="background1" w:themeFillShade="D9"/>
                              <w:spacing w:after="0" w:line="240" w:lineRule="auto"/>
                              <w:ind w:left="1134" w:hanging="283"/>
                              <w:rPr>
                                <w:rFonts w:ascii="Times" w:eastAsia="Malgun Gothic" w:hAnsi="Times" w:cs="Times New Roman"/>
                                <w:szCs w:val="24"/>
                                <w:lang w:val="en-GB" w:eastAsia="zh-CN"/>
                              </w:rPr>
                            </w:pPr>
                            <w:r w:rsidRPr="00894BEF">
                              <w:rPr>
                                <w:rFonts w:ascii="Times" w:eastAsia="Malgun Gothic" w:hAnsi="Times" w:cs="Times New Roman"/>
                                <w:szCs w:val="24"/>
                                <w:lang w:val="en-GB" w:eastAsia="zh-CN"/>
                              </w:rPr>
                              <w:t>If not, identify the potential impact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CD35BC" id="Text Box 15" o:spid="_x0000_s1042" type="#_x0000_t202" style="position:absolute;margin-left:0;margin-top:31.45pt;width:480.9pt;height:302.9pt;z-index:25165826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">
                <v:textbox>
                  <w:txbxContent>
                    <w:p w14:paraId="211AFB23" w14:textId="77777777" w:rsidR="00894BEF" w:rsidRPr="00EA2151" w:rsidRDefault="00894BEF" w:rsidP="00894BEF">
                      <w:pPr>
                        <w:pStyle w:val="CommentText"/>
                        <w:shd w:val="clear" w:color="auto" w:fill="D9D9D9" w:themeFill="background1" w:themeFillShade="D9"/>
                        <w:spacing w:after="0"/>
                        <w:rPr>
                          <w:rFonts w:ascii="Times New Roman" w:hAnsi="Times New Roman" w:cs="Times New Roman"/>
                        </w:rPr>
                      </w:pPr>
                      <w:r w:rsidRPr="00EA2151">
                        <w:rPr>
                          <w:rFonts w:ascii="Times New Roman" w:hAnsi="Times New Roman" w:cs="Times New Roman"/>
                          <w:b/>
                          <w:bCs/>
                          <w:highlight w:val="green"/>
                          <w:lang w:val="en-GB"/>
                        </w:rPr>
                        <w:t>Agreement</w:t>
                      </w:r>
                    </w:p>
                    <w:p w14:paraId="49312467" w14:textId="19F7B88E" w:rsidR="00894BEF" w:rsidRDefault="00894BEF" w:rsidP="00894BEF">
                      <w:pPr>
                        <w:shd w:val="clear" w:color="auto" w:fill="D9D9D9" w:themeFill="background1" w:themeFillShade="D9"/>
                        <w:spacing w:after="0" w:line="240" w:lineRule="auto"/>
                        <w:rPr>
                          <w:rFonts w:ascii="Times New Roman" w:hAnsi="Times New Roman" w:cs="Times New Roman"/>
                          <w:lang w:val="en-GB"/>
                        </w:rPr>
                      </w:pPr>
                      <w:r w:rsidRPr="00EA2151">
                        <w:rPr>
                          <w:rFonts w:ascii="Times New Roman" w:hAnsi="Times New Roman" w:cs="Times New Roman"/>
                          <w:lang w:val="en-GB"/>
                        </w:rPr>
                        <w:t>Study impact/potential enhancements for UE-to-UE CLI-RSSI measurement/report considering non-contiguous measurement resource in frequency.</w:t>
                      </w:r>
                    </w:p>
                    <w:p w14:paraId="78B95901" w14:textId="7EFB69D3" w:rsidR="00894BEF" w:rsidRDefault="00894BEF" w:rsidP="00894BEF">
                      <w:pPr>
                        <w:shd w:val="clear" w:color="auto" w:fill="D9D9D9" w:themeFill="background1" w:themeFillShade="D9"/>
                        <w:spacing w:after="0" w:line="240" w:lineRule="auto"/>
                        <w:rPr>
                          <w:rFonts w:ascii="Times New Roman" w:hAnsi="Times New Roman" w:cs="Times New Roman"/>
                          <w:lang w:val="en-GB"/>
                        </w:rPr>
                      </w:pPr>
                    </w:p>
                    <w:p w14:paraId="429BC4E4" w14:textId="77777777" w:rsidR="00894BEF" w:rsidRPr="00894BEF" w:rsidRDefault="00894BEF" w:rsidP="00894BEF">
                      <w:pPr>
                        <w:shd w:val="clear" w:color="auto" w:fill="D9D9D9" w:themeFill="background1" w:themeFillShade="D9"/>
                        <w:spacing w:after="0" w:line="240" w:lineRule="auto"/>
                        <w:rPr>
                          <w:rFonts w:ascii="Times" w:eastAsia="Malgun Gothic" w:hAnsi="Times" w:cs="Times"/>
                          <w:b/>
                          <w:szCs w:val="24"/>
                          <w:highlight w:val="green"/>
                          <w:lang w:val="en-GB" w:eastAsia="zh-CN"/>
                        </w:rPr>
                      </w:pPr>
                      <w:r w:rsidRPr="00894BEF">
                        <w:rPr>
                          <w:rFonts w:ascii="Times" w:eastAsia="Malgun Gothic" w:hAnsi="Times" w:cs="Times"/>
                          <w:b/>
                          <w:szCs w:val="24"/>
                          <w:highlight w:val="green"/>
                          <w:lang w:val="en-GB" w:eastAsia="zh-CN"/>
                        </w:rPr>
                        <w:t>Agreement</w:t>
                      </w:r>
                    </w:p>
                    <w:p w14:paraId="6CDD42C8" w14:textId="77777777" w:rsidR="00894BEF" w:rsidRPr="00894BEF" w:rsidRDefault="00894BEF" w:rsidP="00894BEF">
                      <w:pPr>
                        <w:shd w:val="clear" w:color="auto" w:fill="D9D9D9" w:themeFill="background1" w:themeFillShade="D9"/>
                        <w:spacing w:after="0" w:line="240" w:lineRule="auto"/>
                        <w:rPr>
                          <w:rFonts w:ascii="Times" w:eastAsia="Malgun Gothic" w:hAnsi="Times" w:cs="Times"/>
                          <w:szCs w:val="24"/>
                          <w:lang w:val="en-GB" w:eastAsia="zh-CN"/>
                        </w:rPr>
                      </w:pPr>
                      <w:r w:rsidRPr="00894BEF">
                        <w:rPr>
                          <w:rFonts w:ascii="Times" w:eastAsia="Malgun Gothic" w:hAnsi="Times" w:cs="Times"/>
                          <w:szCs w:val="24"/>
                          <w:lang w:val="en-GB" w:eastAsia="zh-CN"/>
                        </w:rPr>
                        <w:t xml:space="preserve">For UE-to-UE CLI-RSSI measurement/report across </w:t>
                      </w:r>
                      <w:r w:rsidRPr="00894BEF">
                        <w:rPr>
                          <w:rFonts w:ascii="Times" w:eastAsia="Malgun Gothic" w:hAnsi="Times" w:cs="Times"/>
                          <w:szCs w:val="24"/>
                          <w:lang w:val="en-GB"/>
                        </w:rPr>
                        <w:t>downlink subbands</w:t>
                      </w:r>
                      <w:r w:rsidRPr="00894BEF">
                        <w:rPr>
                          <w:rFonts w:ascii="Times" w:eastAsia="Malgun Gothic" w:hAnsi="Times" w:cs="Times"/>
                          <w:szCs w:val="24"/>
                          <w:lang w:val="en-GB" w:eastAsia="zh-CN"/>
                        </w:rPr>
                        <w:t>, study the following methods:</w:t>
                      </w:r>
                    </w:p>
                    <w:p w14:paraId="7F57D855" w14:textId="77777777" w:rsidR="00894BEF" w:rsidRPr="00894BEF" w:rsidRDefault="00894BEF" w:rsidP="00894BEF">
                      <w:pPr>
                        <w:numPr>
                          <w:ilvl w:val="0"/>
                          <w:numId w:val="43"/>
                        </w:numPr>
                        <w:shd w:val="clear" w:color="auto" w:fill="D9D9D9" w:themeFill="background1" w:themeFillShade="D9"/>
                        <w:suppressAutoHyphens/>
                        <w:spacing w:after="0" w:line="240" w:lineRule="auto"/>
                        <w:ind w:left="709" w:hanging="283"/>
                        <w:jc w:val="both"/>
                        <w:rPr>
                          <w:rFonts w:ascii="Times" w:eastAsia="Malgun Gothic" w:hAnsi="Times" w:cs="Times"/>
                          <w:szCs w:val="24"/>
                          <w:lang w:val="en-GB" w:eastAsia="zh-CN"/>
                        </w:rPr>
                      </w:pPr>
                      <w:r w:rsidRPr="00894BEF">
                        <w:rPr>
                          <w:rFonts w:ascii="Times" w:eastAsia="Malgun Gothic" w:hAnsi="Times" w:cs="Times"/>
                          <w:szCs w:val="24"/>
                          <w:lang w:val="en-GB" w:eastAsia="zh-CN"/>
                        </w:rPr>
                        <w:t>Method#1: separate CLI-RSSI measurement resources/reports in each DL subband</w:t>
                      </w:r>
                    </w:p>
                    <w:p w14:paraId="68132173" w14:textId="77777777" w:rsidR="00894BEF" w:rsidRPr="00894BEF" w:rsidRDefault="00894BEF" w:rsidP="00894BEF">
                      <w:pPr>
                        <w:numPr>
                          <w:ilvl w:val="2"/>
                          <w:numId w:val="44"/>
                        </w:numPr>
                        <w:shd w:val="clear" w:color="auto" w:fill="D9D9D9" w:themeFill="background1" w:themeFillShade="D9"/>
                        <w:suppressAutoHyphens/>
                        <w:spacing w:after="0" w:line="240" w:lineRule="auto"/>
                        <w:jc w:val="both"/>
                        <w:rPr>
                          <w:rFonts w:ascii="Times" w:eastAsia="Malgun Gothic" w:hAnsi="Times" w:cs="Times"/>
                          <w:szCs w:val="20"/>
                          <w:lang w:val="en-GB" w:eastAsia="zh-CN"/>
                        </w:rPr>
                      </w:pPr>
                      <w:r w:rsidRPr="00894BEF">
                        <w:rPr>
                          <w:rFonts w:ascii="Times" w:eastAsia="Malgun Gothic" w:hAnsi="Times" w:cs="Times"/>
                          <w:szCs w:val="20"/>
                          <w:lang w:val="en-GB" w:eastAsia="zh-CN"/>
                        </w:rPr>
                        <w:t>Note: supported in existing specifications</w:t>
                      </w:r>
                    </w:p>
                    <w:p w14:paraId="40F71A42" w14:textId="77777777" w:rsidR="00894BEF" w:rsidRPr="00894BEF" w:rsidRDefault="00894BEF" w:rsidP="00894BEF">
                      <w:pPr>
                        <w:numPr>
                          <w:ilvl w:val="0"/>
                          <w:numId w:val="43"/>
                        </w:numPr>
                        <w:shd w:val="clear" w:color="auto" w:fill="D9D9D9" w:themeFill="background1" w:themeFillShade="D9"/>
                        <w:suppressAutoHyphens/>
                        <w:spacing w:after="0" w:line="240" w:lineRule="auto"/>
                        <w:ind w:left="709" w:hanging="283"/>
                        <w:jc w:val="both"/>
                        <w:rPr>
                          <w:rFonts w:ascii="Times" w:eastAsia="Malgun Gothic" w:hAnsi="Times" w:cs="Times"/>
                          <w:szCs w:val="24"/>
                          <w:lang w:val="en-GB" w:eastAsia="zh-CN"/>
                        </w:rPr>
                      </w:pPr>
                      <w:r w:rsidRPr="00894BEF">
                        <w:rPr>
                          <w:rFonts w:ascii="Times" w:eastAsia="Malgun Gothic" w:hAnsi="Times" w:cs="Times"/>
                          <w:szCs w:val="24"/>
                          <w:lang w:val="en-GB" w:eastAsia="zh-CN"/>
                        </w:rPr>
                        <w:t>Method#2: CLI-RSSI measure/report in one DL subband only</w:t>
                      </w:r>
                    </w:p>
                    <w:p w14:paraId="62B73BE1" w14:textId="77777777" w:rsidR="00894BEF" w:rsidRPr="00894BEF" w:rsidRDefault="00894BEF" w:rsidP="00894BEF">
                      <w:pPr>
                        <w:numPr>
                          <w:ilvl w:val="2"/>
                          <w:numId w:val="44"/>
                        </w:numPr>
                        <w:shd w:val="clear" w:color="auto" w:fill="D9D9D9" w:themeFill="background1" w:themeFillShade="D9"/>
                        <w:suppressAutoHyphens/>
                        <w:spacing w:after="0" w:line="240" w:lineRule="auto"/>
                        <w:jc w:val="both"/>
                        <w:rPr>
                          <w:rFonts w:ascii="Times" w:eastAsia="Malgun Gothic" w:hAnsi="Times" w:cs="Times"/>
                          <w:szCs w:val="20"/>
                          <w:lang w:val="en-GB" w:eastAsia="zh-CN"/>
                        </w:rPr>
                      </w:pPr>
                      <w:r w:rsidRPr="00894BEF">
                        <w:rPr>
                          <w:rFonts w:ascii="Times" w:eastAsia="Malgun Gothic" w:hAnsi="Times" w:cs="Times"/>
                          <w:szCs w:val="20"/>
                          <w:lang w:val="en-GB" w:eastAsia="zh-CN"/>
                        </w:rPr>
                        <w:t>Note: supported in existing specifications</w:t>
                      </w:r>
                    </w:p>
                    <w:p w14:paraId="2A8101C7" w14:textId="77777777" w:rsidR="00894BEF" w:rsidRPr="00894BEF" w:rsidRDefault="00894BEF" w:rsidP="00894BEF">
                      <w:pPr>
                        <w:numPr>
                          <w:ilvl w:val="0"/>
                          <w:numId w:val="43"/>
                        </w:numPr>
                        <w:shd w:val="clear" w:color="auto" w:fill="D9D9D9" w:themeFill="background1" w:themeFillShade="D9"/>
                        <w:suppressAutoHyphens/>
                        <w:spacing w:after="0" w:line="240" w:lineRule="auto"/>
                        <w:ind w:left="709" w:hanging="283"/>
                        <w:jc w:val="both"/>
                        <w:rPr>
                          <w:rFonts w:ascii="Times" w:eastAsia="Malgun Gothic" w:hAnsi="Times" w:cs="Times"/>
                          <w:szCs w:val="24"/>
                          <w:lang w:val="en-GB" w:eastAsia="zh-CN"/>
                        </w:rPr>
                      </w:pPr>
                      <w:r w:rsidRPr="00894BEF">
                        <w:rPr>
                          <w:rFonts w:ascii="Times" w:eastAsia="Malgun Gothic" w:hAnsi="Times" w:cs="Times"/>
                          <w:szCs w:val="24"/>
                          <w:lang w:val="en-GB" w:eastAsia="zh-CN"/>
                        </w:rPr>
                        <w:t>Method#3: CLI-RSSI measurement/report based on non-contiguous CLI-RSSI resource across downlink subbands</w:t>
                      </w:r>
                    </w:p>
                    <w:p w14:paraId="322DFD5F" w14:textId="77777777" w:rsidR="00894BEF" w:rsidRPr="00894BEF" w:rsidRDefault="00894BEF" w:rsidP="00894BEF">
                      <w:pPr>
                        <w:numPr>
                          <w:ilvl w:val="2"/>
                          <w:numId w:val="44"/>
                        </w:numPr>
                        <w:shd w:val="clear" w:color="auto" w:fill="D9D9D9" w:themeFill="background1" w:themeFillShade="D9"/>
                        <w:suppressAutoHyphens/>
                        <w:spacing w:after="0" w:line="240" w:lineRule="auto"/>
                        <w:jc w:val="both"/>
                        <w:rPr>
                          <w:rFonts w:ascii="Times" w:eastAsia="Malgun Gothic" w:hAnsi="Times" w:cs="Times"/>
                          <w:szCs w:val="20"/>
                          <w:lang w:val="en-GB" w:eastAsia="zh-CN"/>
                        </w:rPr>
                      </w:pPr>
                      <w:r w:rsidRPr="00894BEF">
                        <w:rPr>
                          <w:rFonts w:ascii="Times" w:eastAsia="Malgun Gothic" w:hAnsi="Times" w:cs="Times"/>
                          <w:szCs w:val="20"/>
                          <w:lang w:val="en-GB" w:eastAsia="zh-CN"/>
                        </w:rPr>
                        <w:t xml:space="preserve">FFS: report single or separate CLI-RSSI report(s) </w:t>
                      </w:r>
                    </w:p>
                    <w:p w14:paraId="295DE354" w14:textId="77777777" w:rsidR="00894BEF" w:rsidRPr="00894BEF" w:rsidRDefault="00894BEF" w:rsidP="00894BEF">
                      <w:pPr>
                        <w:numPr>
                          <w:ilvl w:val="2"/>
                          <w:numId w:val="44"/>
                        </w:numPr>
                        <w:shd w:val="clear" w:color="auto" w:fill="D9D9D9" w:themeFill="background1" w:themeFillShade="D9"/>
                        <w:suppressAutoHyphens/>
                        <w:spacing w:after="0" w:line="240" w:lineRule="auto"/>
                        <w:jc w:val="both"/>
                        <w:rPr>
                          <w:rFonts w:ascii="Times" w:eastAsia="Malgun Gothic" w:hAnsi="Times" w:cs="Times"/>
                          <w:szCs w:val="20"/>
                          <w:lang w:val="en-GB" w:eastAsia="zh-CN"/>
                        </w:rPr>
                      </w:pPr>
                      <w:r w:rsidRPr="00894BEF">
                        <w:rPr>
                          <w:rFonts w:ascii="Times" w:eastAsia="Malgun Gothic" w:hAnsi="Times" w:cs="Times"/>
                          <w:szCs w:val="20"/>
                          <w:lang w:val="en-GB" w:eastAsia="zh-CN"/>
                        </w:rPr>
                        <w:t xml:space="preserve">FFS: details on determination of non-contiguous CLI-RSSI resource allocation </w:t>
                      </w:r>
                    </w:p>
                    <w:p w14:paraId="11E6E1BD" w14:textId="77777777" w:rsidR="00894BEF" w:rsidRPr="00894BEF" w:rsidRDefault="00894BEF" w:rsidP="00894BEF">
                      <w:pPr>
                        <w:shd w:val="clear" w:color="auto" w:fill="D9D9D9" w:themeFill="background1" w:themeFillShade="D9"/>
                        <w:rPr>
                          <w:rFonts w:ascii="Times New Roman" w:hAnsi="Times New Roman" w:cs="Times New Roman"/>
                          <w:szCs w:val="20"/>
                        </w:rPr>
                      </w:pPr>
                    </w:p>
                    <w:p w14:paraId="616EC96E" w14:textId="77777777" w:rsidR="00894BEF" w:rsidRPr="00894BEF" w:rsidRDefault="00894BEF" w:rsidP="00894BEF">
                      <w:pPr>
                        <w:shd w:val="clear" w:color="auto" w:fill="D9D9D9" w:themeFill="background1" w:themeFillShade="D9"/>
                        <w:spacing w:after="0" w:line="240" w:lineRule="auto"/>
                        <w:rPr>
                          <w:rFonts w:ascii="Times" w:eastAsia="Malgun Gothic" w:hAnsi="Times" w:cs="Times New Roman"/>
                          <w:b/>
                          <w:szCs w:val="24"/>
                          <w:highlight w:val="green"/>
                          <w:lang w:val="en-GB" w:eastAsia="zh-CN"/>
                        </w:rPr>
                      </w:pPr>
                      <w:r w:rsidRPr="00894BEF">
                        <w:rPr>
                          <w:rFonts w:ascii="Times" w:eastAsia="Malgun Gothic" w:hAnsi="Times" w:cs="Times New Roman"/>
                          <w:b/>
                          <w:szCs w:val="24"/>
                          <w:highlight w:val="green"/>
                          <w:lang w:val="en-GB" w:eastAsia="zh-CN"/>
                        </w:rPr>
                        <w:t>Agreement</w:t>
                      </w:r>
                    </w:p>
                    <w:p w14:paraId="72325C85" w14:textId="77777777" w:rsidR="00894BEF" w:rsidRPr="00894BEF" w:rsidRDefault="00894BEF" w:rsidP="00894BEF">
                      <w:pPr>
                        <w:shd w:val="clear" w:color="auto" w:fill="D9D9D9" w:themeFill="background1" w:themeFillShade="D9"/>
                        <w:spacing w:after="0" w:line="240" w:lineRule="auto"/>
                        <w:rPr>
                          <w:rFonts w:ascii="Times" w:eastAsia="Malgun Gothic" w:hAnsi="Times" w:cs="Times New Roman"/>
                          <w:szCs w:val="24"/>
                          <w:lang w:val="en-GB" w:eastAsia="zh-CN"/>
                        </w:rPr>
                      </w:pPr>
                      <w:r w:rsidRPr="00894BEF">
                        <w:rPr>
                          <w:rFonts w:ascii="Times" w:eastAsia="Batang" w:hAnsi="Times" w:cs="Times New Roman"/>
                          <w:szCs w:val="24"/>
                          <w:lang w:val="en-GB"/>
                        </w:rPr>
                        <w:t>For inter-UE inter-subband CLI measurement,</w:t>
                      </w:r>
                      <w:r w:rsidRPr="00894BEF">
                        <w:rPr>
                          <w:rFonts w:ascii="Times" w:eastAsia="Malgun Gothic" w:hAnsi="Times" w:cs="Times New Roman"/>
                          <w:szCs w:val="24"/>
                          <w:lang w:val="en-GB" w:eastAsia="zh-CN"/>
                        </w:rPr>
                        <w:t xml:space="preserve"> study Method#2 and Method#3 considering:</w:t>
                      </w:r>
                    </w:p>
                    <w:p w14:paraId="1114592C" w14:textId="77777777" w:rsidR="00894BEF" w:rsidRPr="00894BEF" w:rsidRDefault="00894BEF" w:rsidP="00894BE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4BEF">
                        <w:rPr>
                          <w:rFonts w:ascii="Times" w:eastAsia="Malgun Gothic" w:hAnsi="Times" w:cs="Times New Roman"/>
                          <w:szCs w:val="24"/>
                          <w:lang w:val="en-GB" w:eastAsia="zh-CN"/>
                        </w:rPr>
                        <w:t>Necessity/benefit compared with measurement within DL subband</w:t>
                      </w:r>
                    </w:p>
                    <w:p w14:paraId="54ADB464" w14:textId="77777777" w:rsidR="00894BEF" w:rsidRPr="00894BEF" w:rsidRDefault="00894BEF" w:rsidP="00894BE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4BEF">
                        <w:rPr>
                          <w:rFonts w:ascii="Times" w:eastAsia="Malgun Gothic" w:hAnsi="Times" w:cs="Times New Roman"/>
                          <w:szCs w:val="24"/>
                          <w:lang w:val="en-GB" w:eastAsia="zh-CN"/>
                        </w:rPr>
                        <w:t>Whether/how to estimate CLI from RSRP/RSSI measurements within UL subband / guardband</w:t>
                      </w:r>
                    </w:p>
                    <w:p w14:paraId="26EE3E24" w14:textId="77777777" w:rsidR="00894BEF" w:rsidRPr="00894BEF" w:rsidRDefault="00894BEF" w:rsidP="00894BE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4BEF">
                        <w:rPr>
                          <w:rFonts w:ascii="Times" w:eastAsia="Malgun Gothic" w:hAnsi="Times" w:cs="Times New Roman"/>
                          <w:szCs w:val="24"/>
                          <w:lang w:val="en-GB" w:eastAsia="zh-CN"/>
                        </w:rPr>
                        <w:t>Whether UE is required to measure RSRP/RSSI within UL</w:t>
                      </w:r>
                      <w:r w:rsidRPr="00894BEF">
                        <w:rPr>
                          <w:rFonts w:ascii="Times" w:eastAsia="Malgun Gothic" w:hAnsi="Times" w:cs="Times New Roman" w:hint="eastAsia"/>
                          <w:szCs w:val="24"/>
                          <w:lang w:val="en-GB" w:eastAsia="zh-CN"/>
                        </w:rPr>
                        <w:t xml:space="preserve"> subband</w:t>
                      </w:r>
                      <w:r w:rsidRPr="00894BEF">
                        <w:rPr>
                          <w:rFonts w:ascii="Times" w:eastAsia="Malgun Gothic" w:hAnsi="Times" w:cs="Times New Roman"/>
                          <w:szCs w:val="24"/>
                          <w:lang w:val="en-GB" w:eastAsia="zh-CN"/>
                        </w:rPr>
                        <w:t xml:space="preserve"> and receive DL in DL subband(s) simultaneously</w:t>
                      </w:r>
                    </w:p>
                    <w:p w14:paraId="1CD2AE71" w14:textId="77777777" w:rsidR="00894BEF" w:rsidRPr="00894BEF" w:rsidRDefault="00894BEF" w:rsidP="00894BE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4BEF">
                        <w:rPr>
                          <w:rFonts w:ascii="Times" w:eastAsia="Malgun Gothic" w:hAnsi="Times" w:cs="Times New Roman"/>
                          <w:szCs w:val="24"/>
                          <w:lang w:val="en-GB" w:eastAsia="zh-CN"/>
                        </w:rPr>
                        <w:t>Whether existing CLI measurement and report framework can be reused to support RSRP/RSSI measurements within UL subband</w:t>
                      </w:r>
                    </w:p>
                    <w:p w14:paraId="597AE3D7" w14:textId="77777777" w:rsidR="00894BEF" w:rsidRPr="00894BEF" w:rsidRDefault="00894BEF" w:rsidP="00894BEF">
                      <w:pPr>
                        <w:numPr>
                          <w:ilvl w:val="1"/>
                          <w:numId w:val="41"/>
                        </w:numPr>
                        <w:shd w:val="clear" w:color="auto" w:fill="D9D9D9" w:themeFill="background1" w:themeFillShade="D9"/>
                        <w:spacing w:after="0" w:line="240" w:lineRule="auto"/>
                        <w:ind w:left="1134" w:hanging="283"/>
                        <w:rPr>
                          <w:rFonts w:ascii="Times" w:eastAsia="Malgun Gothic" w:hAnsi="Times" w:cs="Times New Roman"/>
                          <w:szCs w:val="24"/>
                          <w:lang w:val="en-GB" w:eastAsia="zh-CN"/>
                        </w:rPr>
                      </w:pPr>
                      <w:r w:rsidRPr="00894BEF">
                        <w:rPr>
                          <w:rFonts w:ascii="Times" w:eastAsia="Malgun Gothic" w:hAnsi="Times" w:cs="Times New Roman"/>
                          <w:szCs w:val="24"/>
                          <w:lang w:val="en-GB" w:eastAsia="zh-CN"/>
                        </w:rPr>
                        <w:t>If not, identify the potential impact</w:t>
                      </w:r>
                    </w:p>
                  </w:txbxContent>
                </v:textbox>
                <w10:wrap type="topAndBottom" anchorx="margin"/>
              </v:shape>
            </w:pict>
          </mc:Fallback>
        </mc:AlternateContent>
      </w:r>
      <w:r w:rsidR="00C8316D">
        <w:rPr>
          <w:lang w:val="en-GB" w:eastAsia="ja-JP"/>
        </w:rPr>
        <w:t xml:space="preserve">Similar to FDRA for CSI-RS, </w:t>
      </w:r>
      <w:r>
        <w:rPr>
          <w:lang w:val="en-GB" w:eastAsia="ja-JP"/>
        </w:rPr>
        <w:t xml:space="preserve">the following agreements were made relating to configuration of CLI-RSSI measurement resources considering non-contiguous DL subbands. </w:t>
      </w:r>
    </w:p>
    <w:p w14:paraId="79D50CDF" w14:textId="16B1D2C9" w:rsidR="00894BEF" w:rsidRDefault="00C5490E" w:rsidP="00894BEF">
      <w:pPr>
        <w:rPr>
          <w:lang w:val="en-GB" w:eastAsia="ja-JP"/>
        </w:rPr>
      </w:pPr>
      <w:r>
        <w:rPr>
          <w:lang w:val="en-GB" w:eastAsia="ja-JP"/>
        </w:rPr>
        <w:t xml:space="preserve">Like for CSI-RS, our understanding of the status is that down-selection </w:t>
      </w:r>
      <w:r w:rsidR="00174351">
        <w:rPr>
          <w:lang w:val="en-GB" w:eastAsia="ja-JP"/>
        </w:rPr>
        <w:t xml:space="preserve">amongst the methods </w:t>
      </w:r>
      <w:r>
        <w:rPr>
          <w:lang w:val="en-GB" w:eastAsia="ja-JP"/>
        </w:rPr>
        <w:t xml:space="preserve">would occur if a WI for SBFD is agreed. Again, we state our preference for the record. As can be seen Method #3 requires additional specification effort, and we </w:t>
      </w:r>
      <w:r w:rsidR="00174351">
        <w:rPr>
          <w:lang w:val="en-GB" w:eastAsia="ja-JP"/>
        </w:rPr>
        <w:t xml:space="preserve">think </w:t>
      </w:r>
      <w:r>
        <w:rPr>
          <w:lang w:val="en-GB" w:eastAsia="ja-JP"/>
        </w:rPr>
        <w:t>that it may not be beneficial. In our view it can be sufficient to use existing tools in the sp</w:t>
      </w:r>
      <w:r w:rsidR="009374A3">
        <w:rPr>
          <w:lang w:val="en-GB" w:eastAsia="ja-JP"/>
        </w:rPr>
        <w:t>ec. In that sense, we think Method #1 is preferred since it allows either configuration of measurement reporting in one subband or two subbands in case there is some reason to believe that the CLI is different in each subband. In this case, the two measurement resources and two measurement reports would be configured.</w:t>
      </w:r>
    </w:p>
    <w:p w14:paraId="275A3364" w14:textId="464E3A1E" w:rsidR="009374A3" w:rsidRDefault="009374A3" w:rsidP="009374A3">
      <w:pPr>
        <w:pStyle w:val="Observation"/>
      </w:pPr>
      <w:bookmarkStart w:id="75" w:name="_Toc134802260"/>
      <w:r>
        <w:t>Method #1 (no specification impact) offers sufficient flexibility for UE-UE CLI measurement and reporting in either one</w:t>
      </w:r>
      <w:r w:rsidR="00174351">
        <w:t xml:space="preserve"> subband</w:t>
      </w:r>
      <w:r>
        <w:t xml:space="preserve"> or two subbands separately. There is no need to define a non-contiguous CLI-RSSI measurement resource.</w:t>
      </w:r>
      <w:bookmarkEnd w:id="75"/>
    </w:p>
    <w:p w14:paraId="21071373" w14:textId="690EDCE0" w:rsidR="007859DC" w:rsidRPr="004B3508" w:rsidRDefault="004C6CE1" w:rsidP="00EA45F9">
      <w:pPr>
        <w:pStyle w:val="Heading6"/>
        <w:rPr>
          <w:b/>
        </w:rPr>
      </w:pPr>
      <w:r>
        <w:rPr>
          <w:b/>
        </w:rPr>
        <w:t>PRGs</w:t>
      </w:r>
      <w:r w:rsidR="000C49C3">
        <w:rPr>
          <w:b/>
        </w:rPr>
        <w:t xml:space="preserve"> for PDSCH</w:t>
      </w:r>
    </w:p>
    <w:p w14:paraId="3458825A" w14:textId="6F1BC458" w:rsidR="007859DC" w:rsidRDefault="007859DC" w:rsidP="007859DC">
      <w:pPr>
        <w:pStyle w:val="BodyText"/>
      </w:pPr>
      <w:r>
        <w:t>Even though non-contiguous frequency domain resource allocation is supported for PDSCH in current specifications using Type 0 FDRA, there can still be edge effect</w:t>
      </w:r>
      <w:r w:rsidR="00EA45F9">
        <w:t>s</w:t>
      </w:r>
      <w:r>
        <w:t xml:space="preserve"> where an RBG or PRB partially overlaps a DL subband boundary. The following </w:t>
      </w:r>
      <w:r w:rsidR="004C6CE1">
        <w:t>agreement</w:t>
      </w:r>
      <w:r>
        <w:t xml:space="preserve"> </w:t>
      </w:r>
      <w:r w:rsidR="00174351">
        <w:t xml:space="preserve">to support partial RBGs </w:t>
      </w:r>
      <w:r w:rsidR="004C6CE1">
        <w:t xml:space="preserve">for PDSCH (and PUSCH) </w:t>
      </w:r>
      <w:r w:rsidR="00174351">
        <w:t>was</w:t>
      </w:r>
      <w:r>
        <w:t xml:space="preserve"> made </w:t>
      </w:r>
      <w:r>
        <w:lastRenderedPageBreak/>
        <w:t>in RAN1#112</w:t>
      </w:r>
      <w:r w:rsidR="00174351">
        <w:t>bis-e</w:t>
      </w:r>
      <w:r w:rsidR="004C6CE1">
        <w:t xml:space="preserve">. We note that this is consistent with current specifications where there is explicit support of </w:t>
      </w:r>
      <w:r w:rsidR="004C6CE1" w:rsidRPr="008C387E">
        <w:rPr>
          <w:noProof/>
          <w:lang w:eastAsia="ja-JP"/>
        </w:rPr>
        <mc:AlternateContent>
          <mc:Choice Requires="wps">
            <w:drawing>
              <wp:anchor distT="45720" distB="45720" distL="114300" distR="114300" simplePos="0" relativeHeight="251658264" behindDoc="0" locked="0" layoutInCell="1" allowOverlap="1" wp14:anchorId="5E6CB9B3" wp14:editId="17484E5F">
                <wp:simplePos x="0" y="0"/>
                <wp:positionH relativeFrom="margin">
                  <wp:align>right</wp:align>
                </wp:positionH>
                <wp:positionV relativeFrom="paragraph">
                  <wp:posOffset>429895</wp:posOffset>
                </wp:positionV>
                <wp:extent cx="6107430" cy="1112520"/>
                <wp:effectExtent l="0" t="0" r="26670" b="11430"/>
                <wp:wrapTopAndBottom/>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112520"/>
                        </a:xfrm>
                        <a:prstGeom prst="rect">
                          <a:avLst/>
                        </a:prstGeom>
                        <a:solidFill>
                          <a:srgbClr val="FFFFFF"/>
                        </a:solidFill>
                        <a:ln w="9525">
                          <a:solidFill>
                            <a:srgbClr val="000000"/>
                          </a:solidFill>
                          <a:miter lim="800000"/>
                          <a:headEnd/>
                          <a:tailEnd/>
                        </a:ln>
                      </wps:spPr>
                      <wps:txbx>
                        <w:txbxContent>
                          <w:p w14:paraId="75E706CB" w14:textId="77777777" w:rsidR="004C6CE1" w:rsidRPr="007859DC" w:rsidRDefault="004C6CE1" w:rsidP="004C6CE1">
                            <w:pPr>
                              <w:shd w:val="clear" w:color="auto" w:fill="D9D9D9" w:themeFill="background1" w:themeFillShade="D9"/>
                              <w:tabs>
                                <w:tab w:val="left" w:pos="0"/>
                              </w:tabs>
                              <w:spacing w:after="0" w:line="240" w:lineRule="auto"/>
                              <w:ind w:left="720" w:hanging="720"/>
                              <w:rPr>
                                <w:rFonts w:ascii="Times" w:eastAsia="Malgun Gothic" w:hAnsi="Times" w:cs="Times"/>
                                <w:b/>
                                <w:bCs/>
                                <w:szCs w:val="24"/>
                                <w:highlight w:val="green"/>
                                <w:lang w:val="en-GB" w:eastAsia="zh-CN"/>
                              </w:rPr>
                            </w:pPr>
                            <w:r w:rsidRPr="007859DC">
                              <w:rPr>
                                <w:rFonts w:ascii="Times" w:eastAsia="Malgun Gothic" w:hAnsi="Times" w:cs="Times"/>
                                <w:b/>
                                <w:bCs/>
                                <w:szCs w:val="24"/>
                                <w:highlight w:val="green"/>
                                <w:lang w:val="en-GB" w:eastAsia="zh-CN"/>
                              </w:rPr>
                              <w:t>Agreement</w:t>
                            </w:r>
                          </w:p>
                          <w:p w14:paraId="696FB967" w14:textId="77777777" w:rsidR="004C6CE1" w:rsidRPr="004C6CE1" w:rsidRDefault="004C6CE1" w:rsidP="004C6CE1">
                            <w:pPr>
                              <w:shd w:val="clear" w:color="auto" w:fill="D9D9D9" w:themeFill="background1" w:themeFillShade="D9"/>
                              <w:spacing w:after="0" w:line="240" w:lineRule="auto"/>
                              <w:rPr>
                                <w:rFonts w:ascii="Times" w:eastAsia="Batang" w:hAnsi="Times" w:cs="Times"/>
                                <w:szCs w:val="20"/>
                                <w:lang w:val="en-GB" w:eastAsia="zh-CN"/>
                              </w:rPr>
                            </w:pPr>
                            <w:r w:rsidRPr="004C6CE1">
                              <w:rPr>
                                <w:rFonts w:ascii="Times" w:eastAsia="Batang" w:hAnsi="Times" w:cs="Times"/>
                                <w:szCs w:val="20"/>
                                <w:lang w:val="en-GB" w:eastAsia="zh-CN"/>
                              </w:rPr>
                              <w:t xml:space="preserve">For SBFD-aware UEs, Option 1 </w:t>
                            </w:r>
                            <w:r w:rsidRPr="004C6CE1">
                              <w:rPr>
                                <w:rFonts w:ascii="Times" w:eastAsia="Batang" w:hAnsi="Times" w:cs="Times"/>
                                <w:color w:val="FF0000"/>
                                <w:szCs w:val="20"/>
                                <w:lang w:val="en-GB" w:eastAsia="zh-CN"/>
                              </w:rPr>
                              <w:t>with update</w:t>
                            </w:r>
                            <w:r w:rsidRPr="004C6CE1">
                              <w:rPr>
                                <w:rFonts w:ascii="Times" w:eastAsia="Batang" w:hAnsi="Times" w:cs="Times"/>
                                <w:szCs w:val="20"/>
                                <w:lang w:val="en-GB" w:eastAsia="zh-CN"/>
                              </w:rPr>
                              <w:t xml:space="preserve"> is agreed for resource allocation in frequency-domain in case of unaligned boundaries between RBG and SBFD subbands for better resource utilization. </w:t>
                            </w:r>
                          </w:p>
                          <w:p w14:paraId="7E2881A0" w14:textId="77777777" w:rsidR="004C6CE1" w:rsidRPr="004C6CE1" w:rsidRDefault="004C6CE1" w:rsidP="004C6CE1">
                            <w:pPr>
                              <w:shd w:val="clear" w:color="auto" w:fill="D9D9D9" w:themeFill="background1" w:themeFillShade="D9"/>
                              <w:spacing w:after="0" w:line="240" w:lineRule="auto"/>
                              <w:rPr>
                                <w:rFonts w:ascii="Times" w:eastAsia="Batang" w:hAnsi="Times" w:cs="Times"/>
                                <w:szCs w:val="20"/>
                                <w:lang w:val="en-GB" w:eastAsia="zh-CN"/>
                              </w:rPr>
                            </w:pPr>
                            <w:r w:rsidRPr="004C6CE1">
                              <w:rPr>
                                <w:rFonts w:ascii="Times" w:eastAsia="Batang" w:hAnsi="Times" w:cs="Times"/>
                                <w:szCs w:val="20"/>
                                <w:lang w:val="en-GB" w:eastAsia="zh-CN"/>
                              </w:rPr>
                              <w:t>For an RBG that overlaps the subband boundary,</w:t>
                            </w:r>
                          </w:p>
                          <w:p w14:paraId="7301D5D3" w14:textId="77777777" w:rsidR="004C6CE1" w:rsidRPr="004C6CE1" w:rsidRDefault="004C6CE1" w:rsidP="004C6CE1">
                            <w:pPr>
                              <w:numPr>
                                <w:ilvl w:val="1"/>
                                <w:numId w:val="48"/>
                              </w:numPr>
                              <w:shd w:val="clear" w:color="auto" w:fill="D9D9D9" w:themeFill="background1" w:themeFillShade="D9"/>
                              <w:spacing w:after="0" w:line="240" w:lineRule="auto"/>
                              <w:jc w:val="both"/>
                              <w:rPr>
                                <w:rFonts w:ascii="Times" w:eastAsia="Batang" w:hAnsi="Times" w:cs="Times"/>
                                <w:szCs w:val="20"/>
                              </w:rPr>
                            </w:pPr>
                            <w:r w:rsidRPr="004C6CE1">
                              <w:rPr>
                                <w:rFonts w:ascii="Times" w:eastAsia="Batang" w:hAnsi="Times" w:cs="Times"/>
                                <w:szCs w:val="20"/>
                                <w:lang w:val="en-GB" w:eastAsia="zh-CN"/>
                              </w:rPr>
                              <w:t xml:space="preserve">Option 1 </w:t>
                            </w:r>
                            <w:r w:rsidRPr="004C6CE1">
                              <w:rPr>
                                <w:rFonts w:ascii="Times" w:eastAsia="Batang" w:hAnsi="Times" w:cs="Times"/>
                                <w:color w:val="FF0000"/>
                                <w:szCs w:val="20"/>
                                <w:lang w:val="en-GB" w:eastAsia="zh-CN"/>
                              </w:rPr>
                              <w:t>(with update)</w:t>
                            </w:r>
                            <w:r w:rsidRPr="004C6CE1">
                              <w:rPr>
                                <w:rFonts w:ascii="Times" w:eastAsia="Batang" w:hAnsi="Times" w:cs="Times"/>
                                <w:szCs w:val="20"/>
                                <w:lang w:val="en-GB" w:eastAsia="zh-CN"/>
                              </w:rPr>
                              <w:t xml:space="preserve">: </w:t>
                            </w:r>
                          </w:p>
                          <w:p w14:paraId="287505DA" w14:textId="77777777" w:rsidR="004C6CE1" w:rsidRPr="004C6CE1" w:rsidRDefault="004C6CE1" w:rsidP="004C6CE1">
                            <w:pPr>
                              <w:numPr>
                                <w:ilvl w:val="2"/>
                                <w:numId w:val="48"/>
                              </w:numPr>
                              <w:shd w:val="clear" w:color="auto" w:fill="D9D9D9" w:themeFill="background1" w:themeFillShade="D9"/>
                              <w:spacing w:after="0" w:line="240" w:lineRule="auto"/>
                              <w:jc w:val="both"/>
                              <w:rPr>
                                <w:rFonts w:ascii="Times" w:eastAsia="Batang" w:hAnsi="Times" w:cs="Times"/>
                                <w:szCs w:val="20"/>
                                <w:lang w:val="en-GB" w:eastAsia="zh-CN"/>
                              </w:rPr>
                            </w:pPr>
                            <w:r w:rsidRPr="004C6CE1">
                              <w:rPr>
                                <w:rFonts w:ascii="Times" w:eastAsia="Batang" w:hAnsi="Times" w:cs="Times"/>
                                <w:color w:val="FF0000"/>
                                <w:szCs w:val="20"/>
                                <w:lang w:val="en-GB" w:eastAsia="zh-CN"/>
                              </w:rPr>
                              <w:t xml:space="preserve">The </w:t>
                            </w:r>
                            <w:r w:rsidRPr="004C6CE1">
                              <w:rPr>
                                <w:rFonts w:ascii="Times" w:eastAsia="Batang" w:hAnsi="Times" w:cs="Times"/>
                                <w:szCs w:val="20"/>
                                <w:lang w:val="en-GB" w:eastAsia="zh-CN"/>
                              </w:rPr>
                              <w:t>Part of the DL RBG inside the DL subband can be used</w:t>
                            </w:r>
                          </w:p>
                          <w:p w14:paraId="2C6E3BF6" w14:textId="77777777" w:rsidR="004C6CE1" w:rsidRPr="004C6CE1" w:rsidRDefault="004C6CE1" w:rsidP="004C6CE1">
                            <w:pPr>
                              <w:numPr>
                                <w:ilvl w:val="2"/>
                                <w:numId w:val="48"/>
                              </w:numPr>
                              <w:shd w:val="clear" w:color="auto" w:fill="D9D9D9" w:themeFill="background1" w:themeFillShade="D9"/>
                              <w:spacing w:after="0" w:line="240" w:lineRule="auto"/>
                              <w:jc w:val="both"/>
                              <w:rPr>
                                <w:rFonts w:ascii="Times" w:eastAsia="Batang" w:hAnsi="Times" w:cs="Times"/>
                                <w:szCs w:val="20"/>
                                <w:lang w:val="en-GB" w:eastAsia="zh-CN"/>
                              </w:rPr>
                            </w:pPr>
                            <w:r w:rsidRPr="004C6CE1">
                              <w:rPr>
                                <w:rFonts w:ascii="Times" w:eastAsia="Batang" w:hAnsi="Times" w:cs="Times"/>
                                <w:color w:val="FF0000"/>
                                <w:szCs w:val="20"/>
                                <w:lang w:val="en-GB" w:eastAsia="zh-CN"/>
                              </w:rPr>
                              <w:t xml:space="preserve">The </w:t>
                            </w:r>
                            <w:r w:rsidRPr="004C6CE1">
                              <w:rPr>
                                <w:rFonts w:ascii="Times" w:eastAsia="Batang" w:hAnsi="Times" w:cs="Times"/>
                                <w:szCs w:val="20"/>
                                <w:lang w:val="en-GB" w:eastAsia="zh-CN"/>
                              </w:rPr>
                              <w:t>Part of the UL RBG inside the UL subband can be used</w:t>
                            </w:r>
                          </w:p>
                          <w:p w14:paraId="36F88960" w14:textId="77777777" w:rsidR="004C6CE1" w:rsidRDefault="004C6CE1" w:rsidP="004C6CE1">
                            <w:pPr>
                              <w:spacing w:after="0" w:line="240" w:lineRule="auto"/>
                              <w:rPr>
                                <w:rFonts w:ascii="Times New Roman" w:hAnsi="Times New Roman" w:cs="Times New Roman"/>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6CB9B3" id="Text Box 6" o:spid="_x0000_s1043" type="#_x0000_t202" style="position:absolute;left:0;text-align:left;margin-left:429.7pt;margin-top:33.85pt;width:480.9pt;height:87.6pt;z-index:2516582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">
                <v:textbox>
                  <w:txbxContent>
                    <w:p w14:paraId="75E706CB" w14:textId="77777777" w:rsidR="004C6CE1" w:rsidRPr="007859DC" w:rsidRDefault="004C6CE1" w:rsidP="004C6CE1">
                      <w:pPr>
                        <w:shd w:val="clear" w:color="auto" w:fill="D9D9D9" w:themeFill="background1" w:themeFillShade="D9"/>
                        <w:tabs>
                          <w:tab w:val="left" w:pos="0"/>
                        </w:tabs>
                        <w:spacing w:after="0" w:line="240" w:lineRule="auto"/>
                        <w:ind w:left="720" w:hanging="720"/>
                        <w:rPr>
                          <w:rFonts w:ascii="Times" w:eastAsia="Malgun Gothic" w:hAnsi="Times" w:cs="Times"/>
                          <w:b/>
                          <w:bCs/>
                          <w:szCs w:val="24"/>
                          <w:highlight w:val="green"/>
                          <w:lang w:val="en-GB" w:eastAsia="zh-CN"/>
                        </w:rPr>
                      </w:pPr>
                      <w:r w:rsidRPr="007859DC">
                        <w:rPr>
                          <w:rFonts w:ascii="Times" w:eastAsia="Malgun Gothic" w:hAnsi="Times" w:cs="Times"/>
                          <w:b/>
                          <w:bCs/>
                          <w:szCs w:val="24"/>
                          <w:highlight w:val="green"/>
                          <w:lang w:val="en-GB" w:eastAsia="zh-CN"/>
                        </w:rPr>
                        <w:t>Agreement</w:t>
                      </w:r>
                    </w:p>
                    <w:p w14:paraId="696FB967" w14:textId="77777777" w:rsidR="004C6CE1" w:rsidRPr="004C6CE1" w:rsidRDefault="004C6CE1" w:rsidP="004C6CE1">
                      <w:pPr>
                        <w:shd w:val="clear" w:color="auto" w:fill="D9D9D9" w:themeFill="background1" w:themeFillShade="D9"/>
                        <w:spacing w:after="0" w:line="240" w:lineRule="auto"/>
                        <w:rPr>
                          <w:rFonts w:ascii="Times" w:eastAsia="Batang" w:hAnsi="Times" w:cs="Times"/>
                          <w:szCs w:val="20"/>
                          <w:lang w:val="en-GB" w:eastAsia="zh-CN"/>
                        </w:rPr>
                      </w:pPr>
                      <w:r w:rsidRPr="004C6CE1">
                        <w:rPr>
                          <w:rFonts w:ascii="Times" w:eastAsia="Batang" w:hAnsi="Times" w:cs="Times"/>
                          <w:szCs w:val="20"/>
                          <w:lang w:val="en-GB" w:eastAsia="zh-CN"/>
                        </w:rPr>
                        <w:t xml:space="preserve">For SBFD-aware UEs, Option 1 </w:t>
                      </w:r>
                      <w:r w:rsidRPr="004C6CE1">
                        <w:rPr>
                          <w:rFonts w:ascii="Times" w:eastAsia="Batang" w:hAnsi="Times" w:cs="Times"/>
                          <w:color w:val="FF0000"/>
                          <w:szCs w:val="20"/>
                          <w:lang w:val="en-GB" w:eastAsia="zh-CN"/>
                        </w:rPr>
                        <w:t>with update</w:t>
                      </w:r>
                      <w:r w:rsidRPr="004C6CE1">
                        <w:rPr>
                          <w:rFonts w:ascii="Times" w:eastAsia="Batang" w:hAnsi="Times" w:cs="Times"/>
                          <w:szCs w:val="20"/>
                          <w:lang w:val="en-GB" w:eastAsia="zh-CN"/>
                        </w:rPr>
                        <w:t xml:space="preserve"> is agreed for resource allocation in frequency-domain in case of unaligned boundaries between RBG and SBFD subbands for better resource utilization. </w:t>
                      </w:r>
                    </w:p>
                    <w:p w14:paraId="7E2881A0" w14:textId="77777777" w:rsidR="004C6CE1" w:rsidRPr="004C6CE1" w:rsidRDefault="004C6CE1" w:rsidP="004C6CE1">
                      <w:pPr>
                        <w:shd w:val="clear" w:color="auto" w:fill="D9D9D9" w:themeFill="background1" w:themeFillShade="D9"/>
                        <w:spacing w:after="0" w:line="240" w:lineRule="auto"/>
                        <w:rPr>
                          <w:rFonts w:ascii="Times" w:eastAsia="Batang" w:hAnsi="Times" w:cs="Times"/>
                          <w:szCs w:val="20"/>
                          <w:lang w:val="en-GB" w:eastAsia="zh-CN"/>
                        </w:rPr>
                      </w:pPr>
                      <w:r w:rsidRPr="004C6CE1">
                        <w:rPr>
                          <w:rFonts w:ascii="Times" w:eastAsia="Batang" w:hAnsi="Times" w:cs="Times"/>
                          <w:szCs w:val="20"/>
                          <w:lang w:val="en-GB" w:eastAsia="zh-CN"/>
                        </w:rPr>
                        <w:t>For an RBG that overlaps the subband boundary,</w:t>
                      </w:r>
                    </w:p>
                    <w:p w14:paraId="7301D5D3" w14:textId="77777777" w:rsidR="004C6CE1" w:rsidRPr="004C6CE1" w:rsidRDefault="004C6CE1" w:rsidP="004C6CE1">
                      <w:pPr>
                        <w:numPr>
                          <w:ilvl w:val="1"/>
                          <w:numId w:val="48"/>
                        </w:numPr>
                        <w:shd w:val="clear" w:color="auto" w:fill="D9D9D9" w:themeFill="background1" w:themeFillShade="D9"/>
                        <w:spacing w:after="0" w:line="240" w:lineRule="auto"/>
                        <w:jc w:val="both"/>
                        <w:rPr>
                          <w:rFonts w:ascii="Times" w:eastAsia="Batang" w:hAnsi="Times" w:cs="Times"/>
                          <w:szCs w:val="20"/>
                        </w:rPr>
                      </w:pPr>
                      <w:r w:rsidRPr="004C6CE1">
                        <w:rPr>
                          <w:rFonts w:ascii="Times" w:eastAsia="Batang" w:hAnsi="Times" w:cs="Times"/>
                          <w:szCs w:val="20"/>
                          <w:lang w:val="en-GB" w:eastAsia="zh-CN"/>
                        </w:rPr>
                        <w:t xml:space="preserve">Option 1 </w:t>
                      </w:r>
                      <w:r w:rsidRPr="004C6CE1">
                        <w:rPr>
                          <w:rFonts w:ascii="Times" w:eastAsia="Batang" w:hAnsi="Times" w:cs="Times"/>
                          <w:color w:val="FF0000"/>
                          <w:szCs w:val="20"/>
                          <w:lang w:val="en-GB" w:eastAsia="zh-CN"/>
                        </w:rPr>
                        <w:t>(with update)</w:t>
                      </w:r>
                      <w:r w:rsidRPr="004C6CE1">
                        <w:rPr>
                          <w:rFonts w:ascii="Times" w:eastAsia="Batang" w:hAnsi="Times" w:cs="Times"/>
                          <w:szCs w:val="20"/>
                          <w:lang w:val="en-GB" w:eastAsia="zh-CN"/>
                        </w:rPr>
                        <w:t xml:space="preserve">: </w:t>
                      </w:r>
                    </w:p>
                    <w:p w14:paraId="287505DA" w14:textId="77777777" w:rsidR="004C6CE1" w:rsidRPr="004C6CE1" w:rsidRDefault="004C6CE1" w:rsidP="004C6CE1">
                      <w:pPr>
                        <w:numPr>
                          <w:ilvl w:val="2"/>
                          <w:numId w:val="48"/>
                        </w:numPr>
                        <w:shd w:val="clear" w:color="auto" w:fill="D9D9D9" w:themeFill="background1" w:themeFillShade="D9"/>
                        <w:spacing w:after="0" w:line="240" w:lineRule="auto"/>
                        <w:jc w:val="both"/>
                        <w:rPr>
                          <w:rFonts w:ascii="Times" w:eastAsia="Batang" w:hAnsi="Times" w:cs="Times"/>
                          <w:szCs w:val="20"/>
                          <w:lang w:val="en-GB" w:eastAsia="zh-CN"/>
                        </w:rPr>
                      </w:pPr>
                      <w:r w:rsidRPr="004C6CE1">
                        <w:rPr>
                          <w:rFonts w:ascii="Times" w:eastAsia="Batang" w:hAnsi="Times" w:cs="Times"/>
                          <w:color w:val="FF0000"/>
                          <w:szCs w:val="20"/>
                          <w:lang w:val="en-GB" w:eastAsia="zh-CN"/>
                        </w:rPr>
                        <w:t xml:space="preserve">The </w:t>
                      </w:r>
                      <w:r w:rsidRPr="004C6CE1">
                        <w:rPr>
                          <w:rFonts w:ascii="Times" w:eastAsia="Batang" w:hAnsi="Times" w:cs="Times"/>
                          <w:szCs w:val="20"/>
                          <w:lang w:val="en-GB" w:eastAsia="zh-CN"/>
                        </w:rPr>
                        <w:t>Part of the DL RBG inside the DL subband can be used</w:t>
                      </w:r>
                    </w:p>
                    <w:p w14:paraId="2C6E3BF6" w14:textId="77777777" w:rsidR="004C6CE1" w:rsidRPr="004C6CE1" w:rsidRDefault="004C6CE1" w:rsidP="004C6CE1">
                      <w:pPr>
                        <w:numPr>
                          <w:ilvl w:val="2"/>
                          <w:numId w:val="48"/>
                        </w:numPr>
                        <w:shd w:val="clear" w:color="auto" w:fill="D9D9D9" w:themeFill="background1" w:themeFillShade="D9"/>
                        <w:spacing w:after="0" w:line="240" w:lineRule="auto"/>
                        <w:jc w:val="both"/>
                        <w:rPr>
                          <w:rFonts w:ascii="Times" w:eastAsia="Batang" w:hAnsi="Times" w:cs="Times"/>
                          <w:szCs w:val="20"/>
                          <w:lang w:val="en-GB" w:eastAsia="zh-CN"/>
                        </w:rPr>
                      </w:pPr>
                      <w:r w:rsidRPr="004C6CE1">
                        <w:rPr>
                          <w:rFonts w:ascii="Times" w:eastAsia="Batang" w:hAnsi="Times" w:cs="Times"/>
                          <w:color w:val="FF0000"/>
                          <w:szCs w:val="20"/>
                          <w:lang w:val="en-GB" w:eastAsia="zh-CN"/>
                        </w:rPr>
                        <w:t xml:space="preserve">The </w:t>
                      </w:r>
                      <w:r w:rsidRPr="004C6CE1">
                        <w:rPr>
                          <w:rFonts w:ascii="Times" w:eastAsia="Batang" w:hAnsi="Times" w:cs="Times"/>
                          <w:szCs w:val="20"/>
                          <w:lang w:val="en-GB" w:eastAsia="zh-CN"/>
                        </w:rPr>
                        <w:t>Part of the UL RBG inside the UL subband can be used</w:t>
                      </w:r>
                    </w:p>
                    <w:p w14:paraId="36F88960" w14:textId="77777777" w:rsidR="004C6CE1" w:rsidRDefault="004C6CE1" w:rsidP="004C6CE1">
                      <w:pPr>
                        <w:spacing w:after="0" w:line="240" w:lineRule="auto"/>
                        <w:rPr>
                          <w:rFonts w:ascii="Times New Roman" w:hAnsi="Times New Roman" w:cs="Times New Roman"/>
                          <w:lang w:val="en-GB"/>
                        </w:rPr>
                      </w:pPr>
                    </w:p>
                  </w:txbxContent>
                </v:textbox>
                <w10:wrap type="topAndBottom" anchorx="margin"/>
              </v:shape>
            </w:pict>
          </mc:Fallback>
        </mc:AlternateContent>
      </w:r>
      <w:r w:rsidR="004C6CE1">
        <w:t>partial RBGs.</w:t>
      </w:r>
    </w:p>
    <w:p w14:paraId="326F42AD" w14:textId="57D795A8" w:rsidR="004C6CE1" w:rsidRDefault="004C6CE1" w:rsidP="007859DC">
      <w:pPr>
        <w:pStyle w:val="BodyText"/>
      </w:pPr>
    </w:p>
    <w:p w14:paraId="5C26E587" w14:textId="0E17F104" w:rsidR="00755AE0" w:rsidRDefault="00254BF2" w:rsidP="007859DC">
      <w:pPr>
        <w:pStyle w:val="BodyText"/>
        <w:rPr>
          <w:rFonts w:eastAsiaTheme="minorEastAsia"/>
        </w:rPr>
      </w:pPr>
      <w:r>
        <w:t xml:space="preserve">Similar to </w:t>
      </w:r>
      <w:r w:rsidR="009925D8">
        <w:t>partial RBGs, p</w:t>
      </w:r>
      <w:r w:rsidR="00755AE0">
        <w:t>artial PRG</w:t>
      </w:r>
      <w:r w:rsidR="009925D8">
        <w:t xml:space="preserve">s are supported in current NR specs. </w:t>
      </w:r>
      <w:r w:rsidR="0098551F">
        <w:t>The precoding granularity can be 2</w:t>
      </w:r>
      <w:r w:rsidR="00B21510">
        <w:t xml:space="preserve"> </w:t>
      </w:r>
      <w:r w:rsidR="005C51D5">
        <w:t>P</w:t>
      </w:r>
      <w:r w:rsidR="00B21510">
        <w:t>RBs</w:t>
      </w:r>
      <w:r w:rsidR="0098551F">
        <w:t xml:space="preserve">, 4 </w:t>
      </w:r>
      <w:r w:rsidR="005C51D5">
        <w:t>P</w:t>
      </w:r>
      <w:r w:rsidR="00B21510">
        <w:t>RBs</w:t>
      </w:r>
      <w:r w:rsidR="000C49C3">
        <w:t>,</w:t>
      </w:r>
      <w:r w:rsidR="00B21510">
        <w:t xml:space="preserve"> or wideband. For 2 or 4 </w:t>
      </w:r>
      <w:r w:rsidR="005C51D5">
        <w:t>P</w:t>
      </w:r>
      <w:r w:rsidR="00B21510">
        <w:t>RB</w:t>
      </w:r>
      <w:r w:rsidR="004F2B21">
        <w:t xml:space="preserve">s granularity, the </w:t>
      </w:r>
      <w:r w:rsidR="00FF44AF">
        <w:t xml:space="preserve">first </w:t>
      </w:r>
      <w:r w:rsidR="004F2B21">
        <w:t xml:space="preserve">and the last </w:t>
      </w:r>
      <w:r w:rsidR="00FF44AF">
        <w:t xml:space="preserve">PRG can be a </w:t>
      </w:r>
      <w:r w:rsidR="004F2B21">
        <w:t xml:space="preserve">partial </w:t>
      </w:r>
      <w:r w:rsidR="0019413E">
        <w:t>PRG, depending</w:t>
      </w:r>
      <w:r w:rsidR="00FF44AF">
        <w:rPr>
          <w:rFonts w:eastAsiaTheme="minorEastAsia"/>
        </w:rPr>
        <w:t xml:space="preserve"> on the size and the starting point of the BWP.</w:t>
      </w:r>
      <w:r w:rsidR="00A0235A" w:rsidRPr="00A0235A">
        <w:rPr>
          <w:rFonts w:eastAsiaTheme="minorEastAsia"/>
        </w:rPr>
        <w:t xml:space="preserve"> </w:t>
      </w:r>
      <w:r w:rsidR="00A0235A">
        <w:rPr>
          <w:rFonts w:eastAsiaTheme="minorEastAsia"/>
        </w:rPr>
        <w:t xml:space="preserve">There is no restriction on the size of a partial PRG in the exiting NR specs. For instance, the first PRG size is given by </w:t>
      </w:r>
      <m:oMath>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BWP,i</m:t>
            </m:r>
          </m:sub>
          <m:sup>
            <m:r>
              <w:rPr>
                <w:rFonts w:ascii="Cambria Math" w:eastAsiaTheme="minorEastAsia" w:hAnsi="Cambria Math"/>
              </w:rPr>
              <m:t>'</m:t>
            </m:r>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w:rPr>
                <w:rFonts w:ascii="Cambria Math" w:eastAsiaTheme="minorEastAsia" w:hAnsi="Cambria Math"/>
              </w:rPr>
              <m:t>BWP,i</m:t>
            </m:r>
          </m:sub>
          <m:sup>
            <m:r>
              <w:rPr>
                <w:rFonts w:ascii="Cambria Math" w:eastAsiaTheme="minorEastAsia" w:hAnsi="Cambria Math"/>
              </w:rPr>
              <m:t>start</m:t>
            </m:r>
          </m:sup>
        </m:sSubSup>
        <m:r>
          <w:rPr>
            <w:rFonts w:ascii="Cambria Math" w:eastAsiaTheme="minorEastAsia" w:hAnsi="Cambria Math"/>
          </w:rPr>
          <m:t xml:space="preserve"> </m:t>
        </m:r>
        <m:r>
          <m:rPr>
            <m:sty m:val="p"/>
          </m:rPr>
          <w:rPr>
            <w:rFonts w:ascii="Cambria Math" w:eastAsiaTheme="minorEastAsia" w:hAnsi="Cambria Math"/>
          </w:rPr>
          <m:t>mod</m:t>
        </m:r>
        <m:r>
          <w:rPr>
            <w:rFonts w:ascii="Cambria Math" w:eastAsiaTheme="minorEastAsia" w:hAnsi="Cambria Math"/>
          </w:rPr>
          <m:t xml:space="preserve"> </m:t>
        </m:r>
        <m:sSubSup>
          <m:sSubSupPr>
            <m:ctrlPr>
              <w:rPr>
                <w:rFonts w:ascii="Cambria Math" w:eastAsiaTheme="minorEastAsia" w:hAnsi="Cambria Math"/>
                <w:i/>
              </w:rPr>
            </m:ctrlPr>
          </m:sSubSupPr>
          <m:e>
            <m:r>
              <w:rPr>
                <w:rFonts w:ascii="Cambria Math" w:eastAsiaTheme="minorEastAsia" w:hAnsi="Cambria Math"/>
              </w:rPr>
              <m:t>P</m:t>
            </m:r>
          </m:e>
          <m:sub>
            <m:r>
              <w:rPr>
                <w:rFonts w:ascii="Cambria Math" w:eastAsiaTheme="minorEastAsia" w:hAnsi="Cambria Math"/>
              </w:rPr>
              <m:t>BWP,i</m:t>
            </m:r>
          </m:sub>
          <m:sup>
            <m:r>
              <w:rPr>
                <w:rFonts w:ascii="Cambria Math" w:eastAsiaTheme="minorEastAsia" w:hAnsi="Cambria Math"/>
              </w:rPr>
              <m:t>'</m:t>
            </m:r>
          </m:sup>
        </m:sSubSup>
      </m:oMath>
      <w:r w:rsidR="00A0235A">
        <w:rPr>
          <w:rFonts w:eastAsiaTheme="minorEastAsia"/>
        </w:rPr>
        <w:t xml:space="preserve">. If the BWP starts on an odd index, then the first PRG could be 1 or 3 PRBs if the precoder </w:t>
      </w:r>
      <w:r w:rsidR="00A0235A">
        <w:t xml:space="preserve">granularity is not wideband. Support of a partial PRG with as few as one PRB is considered </w:t>
      </w:r>
      <w:r w:rsidR="00A0235A">
        <w:rPr>
          <w:rFonts w:eastAsiaTheme="minorEastAsia"/>
        </w:rPr>
        <w:t>a mandatory capability for existing UEs.</w:t>
      </w:r>
    </w:p>
    <w:p w14:paraId="69A3C201" w14:textId="43C3510D" w:rsidR="00A0235A" w:rsidRDefault="00A0235A" w:rsidP="007859DC">
      <w:pPr>
        <w:pStyle w:val="BodyText"/>
        <w:rPr>
          <w:rFonts w:eastAsiaTheme="minorEastAsia"/>
        </w:rPr>
      </w:pPr>
      <w:r w:rsidRPr="008C387E">
        <w:rPr>
          <w:noProof/>
          <w:lang w:eastAsia="ja-JP"/>
        </w:rPr>
        <mc:AlternateContent>
          <mc:Choice Requires="wps">
            <w:drawing>
              <wp:anchor distT="45720" distB="45720" distL="114300" distR="114300" simplePos="0" relativeHeight="251658254" behindDoc="0" locked="0" layoutInCell="1" allowOverlap="1" wp14:anchorId="587C6C8B" wp14:editId="2607A82C">
                <wp:simplePos x="0" y="0"/>
                <wp:positionH relativeFrom="margin">
                  <wp:align>left</wp:align>
                </wp:positionH>
                <wp:positionV relativeFrom="paragraph">
                  <wp:posOffset>354330</wp:posOffset>
                </wp:positionV>
                <wp:extent cx="6107430" cy="767715"/>
                <wp:effectExtent l="0" t="0" r="26670" b="13335"/>
                <wp:wrapTopAndBottom/>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767715"/>
                        </a:xfrm>
                        <a:prstGeom prst="rect">
                          <a:avLst/>
                        </a:prstGeom>
                        <a:solidFill>
                          <a:srgbClr val="FFFFFF"/>
                        </a:solidFill>
                        <a:ln w="9525">
                          <a:solidFill>
                            <a:srgbClr val="000000"/>
                          </a:solidFill>
                          <a:miter lim="800000"/>
                          <a:headEnd/>
                          <a:tailEnd/>
                        </a:ln>
                      </wps:spPr>
                      <wps:txbx>
                        <w:txbxContent>
                          <w:p w14:paraId="62E6DC1A" w14:textId="77777777" w:rsidR="007859DC" w:rsidRPr="007859DC" w:rsidRDefault="007859DC" w:rsidP="00291363">
                            <w:pPr>
                              <w:shd w:val="clear" w:color="auto" w:fill="D9D9D9" w:themeFill="background1" w:themeFillShade="D9"/>
                              <w:tabs>
                                <w:tab w:val="left" w:pos="0"/>
                              </w:tabs>
                              <w:spacing w:after="0" w:line="240" w:lineRule="auto"/>
                              <w:ind w:left="720" w:hanging="720"/>
                              <w:rPr>
                                <w:rFonts w:ascii="Times" w:eastAsia="Malgun Gothic" w:hAnsi="Times" w:cs="Times"/>
                                <w:b/>
                                <w:bCs/>
                                <w:szCs w:val="24"/>
                                <w:highlight w:val="green"/>
                                <w:lang w:val="en-GB" w:eastAsia="zh-CN"/>
                              </w:rPr>
                            </w:pPr>
                            <w:r w:rsidRPr="007859DC">
                              <w:rPr>
                                <w:rFonts w:ascii="Times" w:eastAsia="Malgun Gothic" w:hAnsi="Times" w:cs="Times"/>
                                <w:b/>
                                <w:bCs/>
                                <w:szCs w:val="24"/>
                                <w:highlight w:val="green"/>
                                <w:lang w:val="en-GB" w:eastAsia="zh-CN"/>
                              </w:rPr>
                              <w:t>Agreement</w:t>
                            </w:r>
                          </w:p>
                          <w:p w14:paraId="4D96C715" w14:textId="77777777" w:rsidR="007859DC" w:rsidRPr="007859DC" w:rsidRDefault="007859DC" w:rsidP="00291363">
                            <w:pPr>
                              <w:shd w:val="clear" w:color="auto" w:fill="D9D9D9" w:themeFill="background1" w:themeFillShade="D9"/>
                              <w:spacing w:after="0" w:line="240" w:lineRule="auto"/>
                              <w:rPr>
                                <w:rFonts w:ascii="Times" w:eastAsia="Malgun Gothic" w:hAnsi="Times" w:cs="Times"/>
                                <w:szCs w:val="20"/>
                                <w:lang w:val="en-GB" w:eastAsia="zh-CN"/>
                              </w:rPr>
                            </w:pPr>
                            <w:r w:rsidRPr="007859DC">
                              <w:rPr>
                                <w:rFonts w:ascii="Times" w:eastAsia="Malgun Gothic" w:hAnsi="Times" w:cs="Times"/>
                                <w:szCs w:val="20"/>
                                <w:lang w:val="en-GB" w:eastAsia="zh-CN"/>
                              </w:rPr>
                              <w:t>For SBFD-aware UEs, study at least the following issues for PDSCH:</w:t>
                            </w:r>
                          </w:p>
                          <w:p w14:paraId="2C605137" w14:textId="77777777" w:rsidR="007859DC" w:rsidRPr="007859DC" w:rsidRDefault="007859DC" w:rsidP="00EC1380">
                            <w:pPr>
                              <w:numPr>
                                <w:ilvl w:val="1"/>
                                <w:numId w:val="36"/>
                              </w:numPr>
                              <w:shd w:val="clear" w:color="auto" w:fill="D9D9D9" w:themeFill="background1" w:themeFillShade="D9"/>
                              <w:spacing w:after="0" w:line="240" w:lineRule="auto"/>
                              <w:rPr>
                                <w:rFonts w:ascii="Times" w:eastAsia="Malgun Gothic" w:hAnsi="Times" w:cs="Times"/>
                                <w:szCs w:val="24"/>
                                <w:lang w:val="en-GB" w:eastAsia="zh-CN"/>
                              </w:rPr>
                            </w:pPr>
                            <w:r w:rsidRPr="007859DC">
                              <w:rPr>
                                <w:rFonts w:ascii="Times" w:eastAsia="Malgun Gothic" w:hAnsi="Times" w:cs="Times"/>
                                <w:szCs w:val="24"/>
                                <w:lang w:val="en-GB" w:eastAsia="zh-CN"/>
                              </w:rPr>
                              <w:t xml:space="preserve">PRG(s) with size of 2 and 4 that overlaps with subband boundary </w:t>
                            </w:r>
                          </w:p>
                          <w:p w14:paraId="061863A1" w14:textId="77777777" w:rsidR="007859DC" w:rsidRPr="007859DC" w:rsidRDefault="007859DC" w:rsidP="00EC1380">
                            <w:pPr>
                              <w:numPr>
                                <w:ilvl w:val="1"/>
                                <w:numId w:val="36"/>
                              </w:numPr>
                              <w:shd w:val="clear" w:color="auto" w:fill="D9D9D9" w:themeFill="background1" w:themeFillShade="D9"/>
                              <w:spacing w:after="0" w:line="240" w:lineRule="auto"/>
                              <w:rPr>
                                <w:rFonts w:ascii="Times" w:eastAsia="Malgun Gothic" w:hAnsi="Times" w:cs="Times"/>
                                <w:szCs w:val="24"/>
                                <w:lang w:val="en-GB" w:eastAsia="zh-CN"/>
                              </w:rPr>
                            </w:pPr>
                            <w:r w:rsidRPr="007859DC">
                              <w:rPr>
                                <w:rFonts w:ascii="Times" w:eastAsia="Malgun Gothic" w:hAnsi="Times" w:cs="Times"/>
                                <w:szCs w:val="24"/>
                                <w:lang w:val="en-GB" w:eastAsia="zh-CN"/>
                              </w:rPr>
                              <w:t>Wideband precoder in case of non-contiguous DL subbands</w:t>
                            </w:r>
                          </w:p>
                          <w:p w14:paraId="2D92CB68" w14:textId="77777777" w:rsidR="007859DC" w:rsidRDefault="007859DC" w:rsidP="007859DC">
                            <w:pPr>
                              <w:spacing w:after="0" w:line="240" w:lineRule="auto"/>
                              <w:rPr>
                                <w:rFonts w:ascii="Times New Roman" w:hAnsi="Times New Roman" w:cs="Times New Roman"/>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7C6C8B" id="Text Box 30" o:spid="_x0000_s1044" type="#_x0000_t202" style="position:absolute;left:0;text-align:left;margin-left:0;margin-top:27.9pt;width:480.9pt;height:60.45pt;z-index:25165825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">
                <v:textbox>
                  <w:txbxContent>
                    <w:p w14:paraId="62E6DC1A" w14:textId="77777777" w:rsidR="007859DC" w:rsidRPr="007859DC" w:rsidRDefault="007859DC" w:rsidP="00291363">
                      <w:pPr>
                        <w:shd w:val="clear" w:color="auto" w:fill="D9D9D9" w:themeFill="background1" w:themeFillShade="D9"/>
                        <w:tabs>
                          <w:tab w:val="left" w:pos="0"/>
                        </w:tabs>
                        <w:spacing w:after="0" w:line="240" w:lineRule="auto"/>
                        <w:ind w:left="720" w:hanging="720"/>
                        <w:rPr>
                          <w:rFonts w:ascii="Times" w:eastAsia="Malgun Gothic" w:hAnsi="Times" w:cs="Times"/>
                          <w:b/>
                          <w:bCs/>
                          <w:szCs w:val="24"/>
                          <w:highlight w:val="green"/>
                          <w:lang w:val="en-GB" w:eastAsia="zh-CN"/>
                        </w:rPr>
                      </w:pPr>
                      <w:r w:rsidRPr="007859DC">
                        <w:rPr>
                          <w:rFonts w:ascii="Times" w:eastAsia="Malgun Gothic" w:hAnsi="Times" w:cs="Times"/>
                          <w:b/>
                          <w:bCs/>
                          <w:szCs w:val="24"/>
                          <w:highlight w:val="green"/>
                          <w:lang w:val="en-GB" w:eastAsia="zh-CN"/>
                        </w:rPr>
                        <w:t>Agreement</w:t>
                      </w:r>
                    </w:p>
                    <w:p w14:paraId="4D96C715" w14:textId="77777777" w:rsidR="007859DC" w:rsidRPr="007859DC" w:rsidRDefault="007859DC" w:rsidP="00291363">
                      <w:pPr>
                        <w:shd w:val="clear" w:color="auto" w:fill="D9D9D9" w:themeFill="background1" w:themeFillShade="D9"/>
                        <w:spacing w:after="0" w:line="240" w:lineRule="auto"/>
                        <w:rPr>
                          <w:rFonts w:ascii="Times" w:eastAsia="Malgun Gothic" w:hAnsi="Times" w:cs="Times"/>
                          <w:szCs w:val="20"/>
                          <w:lang w:val="en-GB" w:eastAsia="zh-CN"/>
                        </w:rPr>
                      </w:pPr>
                      <w:r w:rsidRPr="007859DC">
                        <w:rPr>
                          <w:rFonts w:ascii="Times" w:eastAsia="Malgun Gothic" w:hAnsi="Times" w:cs="Times"/>
                          <w:szCs w:val="20"/>
                          <w:lang w:val="en-GB" w:eastAsia="zh-CN"/>
                        </w:rPr>
                        <w:t>For SBFD-aware UEs, study at least the following issues for PDSCH:</w:t>
                      </w:r>
                    </w:p>
                    <w:p w14:paraId="2C605137" w14:textId="77777777" w:rsidR="007859DC" w:rsidRPr="007859DC" w:rsidRDefault="007859DC" w:rsidP="00EC1380">
                      <w:pPr>
                        <w:numPr>
                          <w:ilvl w:val="1"/>
                          <w:numId w:val="36"/>
                        </w:numPr>
                        <w:shd w:val="clear" w:color="auto" w:fill="D9D9D9" w:themeFill="background1" w:themeFillShade="D9"/>
                        <w:spacing w:after="0" w:line="240" w:lineRule="auto"/>
                        <w:rPr>
                          <w:rFonts w:ascii="Times" w:eastAsia="Malgun Gothic" w:hAnsi="Times" w:cs="Times"/>
                          <w:szCs w:val="24"/>
                          <w:lang w:val="en-GB" w:eastAsia="zh-CN"/>
                        </w:rPr>
                      </w:pPr>
                      <w:r w:rsidRPr="007859DC">
                        <w:rPr>
                          <w:rFonts w:ascii="Times" w:eastAsia="Malgun Gothic" w:hAnsi="Times" w:cs="Times"/>
                          <w:szCs w:val="24"/>
                          <w:lang w:val="en-GB" w:eastAsia="zh-CN"/>
                        </w:rPr>
                        <w:t xml:space="preserve">PRG(s) with size of 2 and 4 that overlaps with subband boundary </w:t>
                      </w:r>
                    </w:p>
                    <w:p w14:paraId="061863A1" w14:textId="77777777" w:rsidR="007859DC" w:rsidRPr="007859DC" w:rsidRDefault="007859DC" w:rsidP="00EC1380">
                      <w:pPr>
                        <w:numPr>
                          <w:ilvl w:val="1"/>
                          <w:numId w:val="36"/>
                        </w:numPr>
                        <w:shd w:val="clear" w:color="auto" w:fill="D9D9D9" w:themeFill="background1" w:themeFillShade="D9"/>
                        <w:spacing w:after="0" w:line="240" w:lineRule="auto"/>
                        <w:rPr>
                          <w:rFonts w:ascii="Times" w:eastAsia="Malgun Gothic" w:hAnsi="Times" w:cs="Times"/>
                          <w:szCs w:val="24"/>
                          <w:lang w:val="en-GB" w:eastAsia="zh-CN"/>
                        </w:rPr>
                      </w:pPr>
                      <w:r w:rsidRPr="007859DC">
                        <w:rPr>
                          <w:rFonts w:ascii="Times" w:eastAsia="Malgun Gothic" w:hAnsi="Times" w:cs="Times"/>
                          <w:szCs w:val="24"/>
                          <w:lang w:val="en-GB" w:eastAsia="zh-CN"/>
                        </w:rPr>
                        <w:t>Wideband precoder in case of non-contiguous DL subbands</w:t>
                      </w:r>
                    </w:p>
                    <w:p w14:paraId="2D92CB68" w14:textId="77777777" w:rsidR="007859DC" w:rsidRDefault="007859DC" w:rsidP="007859DC">
                      <w:pPr>
                        <w:spacing w:after="0" w:line="240" w:lineRule="auto"/>
                        <w:rPr>
                          <w:rFonts w:ascii="Times New Roman" w:hAnsi="Times New Roman" w:cs="Times New Roman"/>
                          <w:lang w:val="en-GB"/>
                        </w:rPr>
                      </w:pPr>
                    </w:p>
                  </w:txbxContent>
                </v:textbox>
                <w10:wrap type="topAndBottom" anchorx="margin"/>
              </v:shape>
            </w:pict>
          </mc:Fallback>
        </mc:AlternateContent>
      </w:r>
      <w:r>
        <w:rPr>
          <w:rFonts w:eastAsiaTheme="minorEastAsia"/>
        </w:rPr>
        <w:t>With the addition of DL subbands, one or two extra partial PRGs may occur depending on the exact location of the subband(s), and it was agreed to study this issue in a previous meeting:</w:t>
      </w:r>
    </w:p>
    <w:p w14:paraId="1FD307B7" w14:textId="44FD6BBD" w:rsidR="00A0235A" w:rsidRDefault="00A0235A" w:rsidP="00987BBF">
      <w:pPr>
        <w:pStyle w:val="BodyText"/>
      </w:pPr>
      <w:r>
        <w:t>This issue was discussed in RAN1#112bis-e, and there seemed to be some concern that support of one or two extra partial PRGs would greatly complicate the channel estimator at the UE side. However, given that support of partial PRGs at the edge of a BWP is a mandatory UE capability</w:t>
      </w:r>
      <w:r w:rsidR="00C01104">
        <w:t xml:space="preserve"> already</w:t>
      </w:r>
      <w:r>
        <w:t>, we fail to see how this can be a major complexity concern. The alternative would be to disallow up to 6 RBs to be used to avoid partial PRGs at the edges of the DL subband(s); however, this seems like an unnecessary waste of DL resources.</w:t>
      </w:r>
      <w:r w:rsidR="00C01104">
        <w:t xml:space="preserve"> To avoid loss in DL resources, we propose that partial PRGs should be supported for SBFD aware UEs.</w:t>
      </w:r>
    </w:p>
    <w:p w14:paraId="14783CE3" w14:textId="258D6090" w:rsidR="00ED3136" w:rsidRDefault="00ED3136" w:rsidP="00ED3136">
      <w:pPr>
        <w:pStyle w:val="Proposal"/>
        <w:rPr>
          <w:lang w:val="en-GB"/>
        </w:rPr>
      </w:pPr>
      <w:bookmarkStart w:id="76" w:name="_Toc134802276"/>
      <w:r>
        <w:rPr>
          <w:lang w:val="en-GB"/>
        </w:rPr>
        <w:t xml:space="preserve">For SBFD-aware UEs, </w:t>
      </w:r>
      <w:r w:rsidR="00196A77">
        <w:rPr>
          <w:lang w:val="en-GB"/>
        </w:rPr>
        <w:t xml:space="preserve">it is beneficial to support </w:t>
      </w:r>
      <w:r>
        <w:rPr>
          <w:lang w:val="en-GB"/>
        </w:rPr>
        <w:t xml:space="preserve">partial DL </w:t>
      </w:r>
      <w:r w:rsidR="000973F4">
        <w:rPr>
          <w:lang w:val="en-GB"/>
        </w:rPr>
        <w:t xml:space="preserve">PRGs </w:t>
      </w:r>
      <w:r>
        <w:rPr>
          <w:lang w:val="en-GB"/>
        </w:rPr>
        <w:t xml:space="preserve">inside the DL subband caused by </w:t>
      </w:r>
      <w:r w:rsidRPr="00E166F3">
        <w:rPr>
          <w:lang w:val="en-GB"/>
        </w:rPr>
        <w:t xml:space="preserve">unaligned boundaries between </w:t>
      </w:r>
      <w:r w:rsidR="006F4088">
        <w:rPr>
          <w:lang w:val="en-GB"/>
        </w:rPr>
        <w:t>PR</w:t>
      </w:r>
      <w:r w:rsidRPr="00E166F3">
        <w:rPr>
          <w:lang w:val="en-GB"/>
        </w:rPr>
        <w:t>G and SBFD subbands</w:t>
      </w:r>
      <w:r>
        <w:rPr>
          <w:lang w:val="en-GB"/>
        </w:rPr>
        <w:t xml:space="preserve"> </w:t>
      </w:r>
      <w:r w:rsidR="006F4088">
        <w:t xml:space="preserve">for precoder granularity of 2 and 4 </w:t>
      </w:r>
      <w:r w:rsidR="005C51D5">
        <w:t>P</w:t>
      </w:r>
      <w:r w:rsidR="006F4088">
        <w:t>RBs.</w:t>
      </w:r>
      <w:bookmarkEnd w:id="76"/>
    </w:p>
    <w:p w14:paraId="47CAFEFB" w14:textId="4C87BA27" w:rsidR="009A6069" w:rsidRDefault="00C01104" w:rsidP="007859DC">
      <w:pPr>
        <w:pStyle w:val="BodyText"/>
      </w:pPr>
      <w:r>
        <w:t>Another issue for study in the above agreement is the case when the precoding granularity is set to ‘wideband’ and the UE is configured with two (non-contiguous) DL subbands. In the current specifications, when ‘wideband’ is configured, the UE does not expect non-contiguous FDRA. It is quite unclear to us why this restriction exists in the specification</w:t>
      </w:r>
      <w:r w:rsidR="009A6069">
        <w:t xml:space="preserve"> in the first place</w:t>
      </w:r>
      <w:r>
        <w:t xml:space="preserve">. The configuration of ‘wideband’ only affects the assumption that the UE makes when it estimates the channel, i.e., it can assume that the precoding is the same across all allocated resources which allows the UE to perform averaging of the channel across an unrestricted number of PRBs. Whether/how the UE does such averaging is entirely up to UE implementation. The configuration of ‘wideband’ simply indicates that the UE </w:t>
      </w:r>
      <w:r w:rsidRPr="00C01104">
        <w:rPr>
          <w:i/>
          <w:iCs/>
        </w:rPr>
        <w:t>can</w:t>
      </w:r>
      <w:r>
        <w:t xml:space="preserve"> do averaging </w:t>
      </w:r>
      <w:r w:rsidR="009A6069">
        <w:t xml:space="preserve">over some portion of the allocated RBs </w:t>
      </w:r>
      <w:r w:rsidR="009A6069" w:rsidRPr="009A6069">
        <w:rPr>
          <w:i/>
          <w:iCs/>
        </w:rPr>
        <w:t>if</w:t>
      </w:r>
      <w:r w:rsidR="009A6069">
        <w:t xml:space="preserve"> </w:t>
      </w:r>
      <w:r>
        <w:t>it wants. Typically, a UE would make such a decision based on the coherence BW of the channel.</w:t>
      </w:r>
      <w:r w:rsidR="009A6069">
        <w:t xml:space="preserve"> For a non-contiguous frequency domain allocation, such a decision would also account for </w:t>
      </w:r>
      <w:r w:rsidR="00EB65AA">
        <w:t>distributed</w:t>
      </w:r>
      <w:r w:rsidR="009A6069">
        <w:t xml:space="preserve"> the resources are. We don’t think </w:t>
      </w:r>
      <w:r w:rsidR="00EB65AA">
        <w:t>the decision on whether or not to average taking into account both coherence bandwidth and resource distribution is a tough one to make. Perhaps the only concern could be the unpredictability of how the RBs are allocated.</w:t>
      </w:r>
    </w:p>
    <w:p w14:paraId="402ED32B" w14:textId="0F7A53BB" w:rsidR="009A6069" w:rsidRDefault="00EB65AA" w:rsidP="007859DC">
      <w:pPr>
        <w:pStyle w:val="BodyText"/>
      </w:pPr>
      <w:r>
        <w:t>However, f</w:t>
      </w:r>
      <w:r w:rsidR="009A6069">
        <w:t xml:space="preserve">or the case of SBFD, the frequency location of the DL subbands (and the frequency gap in between) is known in advance. Hence the </w:t>
      </w:r>
      <w:r w:rsidR="00C01104">
        <w:t>decision on whether or not to average</w:t>
      </w:r>
      <w:r w:rsidR="009A6069">
        <w:t xml:space="preserve"> seems quite simple. In fact, we would expect that a typical UE implementation would not average across the two DL subbands at all</w:t>
      </w:r>
      <w:r>
        <w:t xml:space="preserve"> since in many cases the channel would lose coherence from one DL subband to the next</w:t>
      </w:r>
      <w:r w:rsidR="009A6069">
        <w:t xml:space="preserve">. Based on this, we think that it should be possible for the gNB to schedule PDSCH for an SBFD-aware UE in both DL subbands and simultaneously indicate ‘wideband’ for the precoding granularity. It would seem far too restrictive to disallow such an allocation, especially since it would not appear to affect UE complexity. Our assumption is that within </w:t>
      </w:r>
      <w:r w:rsidR="009A6069">
        <w:lastRenderedPageBreak/>
        <w:t>each DL subband, the FDRA would still be contiguous</w:t>
      </w:r>
      <w:r>
        <w:t>, hence compliant with current specifications on a per-subband basis.</w:t>
      </w:r>
    </w:p>
    <w:p w14:paraId="7E0AF78C" w14:textId="58E2C54A" w:rsidR="00EB65AA" w:rsidRDefault="00EB65AA" w:rsidP="007859DC">
      <w:pPr>
        <w:pStyle w:val="BodyText"/>
      </w:pPr>
      <w:r w:rsidRPr="008C387E">
        <w:rPr>
          <w:noProof/>
          <w:lang w:eastAsia="ja-JP"/>
        </w:rPr>
        <mc:AlternateContent>
          <mc:Choice Requires="wps">
            <w:drawing>
              <wp:anchor distT="45720" distB="45720" distL="114300" distR="114300" simplePos="0" relativeHeight="251658265" behindDoc="0" locked="0" layoutInCell="1" allowOverlap="1" wp14:anchorId="4D44160A" wp14:editId="707AD847">
                <wp:simplePos x="0" y="0"/>
                <wp:positionH relativeFrom="margin">
                  <wp:align>left</wp:align>
                </wp:positionH>
                <wp:positionV relativeFrom="paragraph">
                  <wp:posOffset>518160</wp:posOffset>
                </wp:positionV>
                <wp:extent cx="6107430" cy="1189990"/>
                <wp:effectExtent l="0" t="0" r="26670" b="10160"/>
                <wp:wrapTopAndBottom/>
                <wp:docPr id="3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189990"/>
                        </a:xfrm>
                        <a:prstGeom prst="rect">
                          <a:avLst/>
                        </a:prstGeom>
                        <a:solidFill>
                          <a:srgbClr val="FFFFFF"/>
                        </a:solidFill>
                        <a:ln w="9525">
                          <a:solidFill>
                            <a:srgbClr val="000000"/>
                          </a:solidFill>
                          <a:miter lim="800000"/>
                          <a:headEnd/>
                          <a:tailEnd/>
                        </a:ln>
                      </wps:spPr>
                      <wps:txbx>
                        <w:txbxContent>
                          <w:p w14:paraId="0E57B31E" w14:textId="77777777" w:rsidR="00EB65AA" w:rsidRPr="00EB65AA" w:rsidRDefault="00EB65AA" w:rsidP="00EB65AA">
                            <w:pPr>
                              <w:shd w:val="clear" w:color="auto" w:fill="D9D9D9" w:themeFill="background1" w:themeFillShade="D9"/>
                              <w:spacing w:after="0" w:line="240" w:lineRule="auto"/>
                              <w:rPr>
                                <w:rFonts w:ascii="Times" w:eastAsia="Malgun Gothic" w:hAnsi="Times" w:cs="Times"/>
                                <w:b/>
                                <w:szCs w:val="24"/>
                                <w:highlight w:val="green"/>
                                <w:lang w:val="en-GB" w:eastAsia="zh-CN"/>
                              </w:rPr>
                            </w:pPr>
                            <w:r w:rsidRPr="00EB65AA">
                              <w:rPr>
                                <w:rFonts w:ascii="Times" w:eastAsia="Malgun Gothic" w:hAnsi="Times" w:cs="Times"/>
                                <w:b/>
                                <w:szCs w:val="24"/>
                                <w:highlight w:val="green"/>
                                <w:lang w:val="en-GB" w:eastAsia="zh-CN"/>
                              </w:rPr>
                              <w:t>Agreement</w:t>
                            </w:r>
                          </w:p>
                          <w:p w14:paraId="557F49A2" w14:textId="77777777" w:rsidR="00EB65AA" w:rsidRPr="00EB65AA" w:rsidRDefault="00EB65AA" w:rsidP="00EB65AA">
                            <w:pPr>
                              <w:shd w:val="clear" w:color="auto" w:fill="D9D9D9" w:themeFill="background1" w:themeFillShade="D9"/>
                              <w:tabs>
                                <w:tab w:val="left" w:pos="0"/>
                              </w:tabs>
                              <w:spacing w:after="0" w:line="240" w:lineRule="auto"/>
                              <w:rPr>
                                <w:rFonts w:ascii="Times" w:eastAsia="Malgun Gothic" w:hAnsi="Times" w:cs="Times"/>
                                <w:szCs w:val="24"/>
                                <w:lang w:eastAsia="x-none"/>
                              </w:rPr>
                            </w:pPr>
                            <w:r w:rsidRPr="00EB65AA">
                              <w:rPr>
                                <w:rFonts w:ascii="Times" w:eastAsia="Malgun Gothic" w:hAnsi="Times" w:cs="Times"/>
                                <w:szCs w:val="24"/>
                                <w:lang w:eastAsia="x-none"/>
                              </w:rPr>
                              <w:t>If PRG is determined as wideband, study the following two options:</w:t>
                            </w:r>
                          </w:p>
                          <w:p w14:paraId="0F38AD7D" w14:textId="77777777" w:rsidR="00EB65AA" w:rsidRPr="00EB65AA" w:rsidRDefault="00EB65AA" w:rsidP="00EB65AA">
                            <w:pPr>
                              <w:numPr>
                                <w:ilvl w:val="0"/>
                                <w:numId w:val="43"/>
                              </w:numPr>
                              <w:shd w:val="clear" w:color="auto" w:fill="D9D9D9" w:themeFill="background1" w:themeFillShade="D9"/>
                              <w:suppressAutoHyphens/>
                              <w:spacing w:after="0" w:line="240" w:lineRule="auto"/>
                              <w:ind w:left="709" w:hanging="283"/>
                              <w:jc w:val="both"/>
                              <w:rPr>
                                <w:rFonts w:ascii="Times" w:eastAsia="Malgun Gothic" w:hAnsi="Times" w:cs="Times"/>
                                <w:szCs w:val="24"/>
                                <w:lang w:val="en-GB" w:eastAsia="zh-CN"/>
                              </w:rPr>
                            </w:pPr>
                            <w:r w:rsidRPr="00EB65AA">
                              <w:rPr>
                                <w:rFonts w:ascii="Times" w:eastAsia="Malgun Gothic" w:hAnsi="Times" w:cs="Times"/>
                                <w:szCs w:val="24"/>
                                <w:lang w:val="en-GB" w:eastAsia="zh-CN"/>
                              </w:rPr>
                              <w:t>Option 1: non-contiguous frequency resources across two DL subbands but contiguous frequency resource within each DL subband can be allocated</w:t>
                            </w:r>
                          </w:p>
                          <w:p w14:paraId="0C643B87" w14:textId="77777777" w:rsidR="00EB65AA" w:rsidRPr="00EB65AA" w:rsidRDefault="00EB65AA" w:rsidP="00EB65AA">
                            <w:pPr>
                              <w:numPr>
                                <w:ilvl w:val="2"/>
                                <w:numId w:val="48"/>
                              </w:numPr>
                              <w:shd w:val="clear" w:color="auto" w:fill="D9D9D9" w:themeFill="background1" w:themeFillShade="D9"/>
                              <w:suppressAutoHyphens/>
                              <w:spacing w:after="0" w:line="240" w:lineRule="auto"/>
                              <w:ind w:hanging="267"/>
                              <w:jc w:val="both"/>
                              <w:rPr>
                                <w:rFonts w:ascii="Times" w:eastAsia="Malgun Gothic" w:hAnsi="Times" w:cs="Times"/>
                                <w:szCs w:val="24"/>
                                <w:lang w:val="en-GB" w:eastAsia="x-none"/>
                              </w:rPr>
                            </w:pPr>
                            <w:r w:rsidRPr="00EB65AA">
                              <w:rPr>
                                <w:rFonts w:ascii="Times" w:eastAsia="Malgun Gothic" w:hAnsi="Times" w:cs="Times"/>
                                <w:szCs w:val="24"/>
                                <w:lang w:val="en-GB" w:eastAsia="x-none"/>
                              </w:rPr>
                              <w:t>FFS: Precoding assumption within and across the two DL subbands</w:t>
                            </w:r>
                          </w:p>
                          <w:p w14:paraId="7C4C5679" w14:textId="77777777" w:rsidR="00EB65AA" w:rsidRPr="00EB65AA" w:rsidRDefault="00EB65AA" w:rsidP="00EB65AA">
                            <w:pPr>
                              <w:numPr>
                                <w:ilvl w:val="0"/>
                                <w:numId w:val="43"/>
                              </w:numPr>
                              <w:shd w:val="clear" w:color="auto" w:fill="D9D9D9" w:themeFill="background1" w:themeFillShade="D9"/>
                              <w:suppressAutoHyphens/>
                              <w:spacing w:after="0" w:line="240" w:lineRule="auto"/>
                              <w:ind w:left="709" w:hanging="283"/>
                              <w:jc w:val="both"/>
                              <w:rPr>
                                <w:rFonts w:ascii="Times" w:eastAsia="Malgun Gothic" w:hAnsi="Times" w:cs="Times"/>
                                <w:szCs w:val="24"/>
                                <w:lang w:val="en-GB" w:eastAsia="zh-CN"/>
                              </w:rPr>
                            </w:pPr>
                            <w:r w:rsidRPr="00EB65AA">
                              <w:rPr>
                                <w:rFonts w:ascii="Times" w:eastAsia="Malgun Gothic" w:hAnsi="Times" w:cs="Times"/>
                                <w:szCs w:val="24"/>
                                <w:lang w:val="en-GB" w:eastAsia="zh-CN"/>
                              </w:rPr>
                              <w:t>Option 2: non-contiguous frequency resources across two DL subbands cannot be allocated</w:t>
                            </w:r>
                          </w:p>
                          <w:p w14:paraId="179E5526" w14:textId="77777777" w:rsidR="00EB65AA" w:rsidRPr="00EB65AA" w:rsidRDefault="00EB65AA" w:rsidP="00EB65AA">
                            <w:pPr>
                              <w:shd w:val="clear" w:color="auto" w:fill="D9D9D9" w:themeFill="background1" w:themeFillShade="D9"/>
                              <w:spacing w:after="0" w:line="240" w:lineRule="auto"/>
                              <w:rPr>
                                <w:rFonts w:ascii="Times" w:eastAsia="Batang" w:hAnsi="Times" w:cs="Times"/>
                                <w:szCs w:val="24"/>
                                <w:lang w:eastAsia="ko-KR"/>
                              </w:rPr>
                            </w:pPr>
                            <w:r w:rsidRPr="00EB65AA">
                              <w:rPr>
                                <w:rFonts w:ascii="Times" w:eastAsia="Batang" w:hAnsi="Times" w:cs="Times"/>
                                <w:szCs w:val="24"/>
                                <w:lang w:eastAsia="ko-KR"/>
                              </w:rPr>
                              <w:t>The study should include the impact on UE complexity</w:t>
                            </w:r>
                          </w:p>
                          <w:p w14:paraId="3E8BA138" w14:textId="77777777" w:rsidR="00EB65AA" w:rsidRDefault="00EB65AA" w:rsidP="00EB65AA">
                            <w:pPr>
                              <w:spacing w:after="0" w:line="240" w:lineRule="auto"/>
                              <w:rPr>
                                <w:rFonts w:ascii="Times New Roman" w:hAnsi="Times New Roman" w:cs="Times New Roman"/>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44160A" id="Text Box 39" o:spid="_x0000_s1045" type="#_x0000_t202" style="position:absolute;left:0;text-align:left;margin-left:0;margin-top:40.8pt;width:480.9pt;height:93.7pt;z-index:251658265;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">
                <v:textbox>
                  <w:txbxContent>
                    <w:p w14:paraId="0E57B31E" w14:textId="77777777" w:rsidR="00EB65AA" w:rsidRPr="00EB65AA" w:rsidRDefault="00EB65AA" w:rsidP="00EB65AA">
                      <w:pPr>
                        <w:shd w:val="clear" w:color="auto" w:fill="D9D9D9" w:themeFill="background1" w:themeFillShade="D9"/>
                        <w:spacing w:after="0" w:line="240" w:lineRule="auto"/>
                        <w:rPr>
                          <w:rFonts w:ascii="Times" w:eastAsia="Malgun Gothic" w:hAnsi="Times" w:cs="Times"/>
                          <w:b/>
                          <w:szCs w:val="24"/>
                          <w:highlight w:val="green"/>
                          <w:lang w:val="en-GB" w:eastAsia="zh-CN"/>
                        </w:rPr>
                      </w:pPr>
                      <w:r w:rsidRPr="00EB65AA">
                        <w:rPr>
                          <w:rFonts w:ascii="Times" w:eastAsia="Malgun Gothic" w:hAnsi="Times" w:cs="Times"/>
                          <w:b/>
                          <w:szCs w:val="24"/>
                          <w:highlight w:val="green"/>
                          <w:lang w:val="en-GB" w:eastAsia="zh-CN"/>
                        </w:rPr>
                        <w:t>Agreement</w:t>
                      </w:r>
                    </w:p>
                    <w:p w14:paraId="557F49A2" w14:textId="77777777" w:rsidR="00EB65AA" w:rsidRPr="00EB65AA" w:rsidRDefault="00EB65AA" w:rsidP="00EB65AA">
                      <w:pPr>
                        <w:shd w:val="clear" w:color="auto" w:fill="D9D9D9" w:themeFill="background1" w:themeFillShade="D9"/>
                        <w:tabs>
                          <w:tab w:val="left" w:pos="0"/>
                        </w:tabs>
                        <w:spacing w:after="0" w:line="240" w:lineRule="auto"/>
                        <w:rPr>
                          <w:rFonts w:ascii="Times" w:eastAsia="Malgun Gothic" w:hAnsi="Times" w:cs="Times"/>
                          <w:szCs w:val="24"/>
                          <w:lang w:eastAsia="x-none"/>
                        </w:rPr>
                      </w:pPr>
                      <w:r w:rsidRPr="00EB65AA">
                        <w:rPr>
                          <w:rFonts w:ascii="Times" w:eastAsia="Malgun Gothic" w:hAnsi="Times" w:cs="Times"/>
                          <w:szCs w:val="24"/>
                          <w:lang w:eastAsia="x-none"/>
                        </w:rPr>
                        <w:t>If PRG is determined as wideband, study the following two options:</w:t>
                      </w:r>
                    </w:p>
                    <w:p w14:paraId="0F38AD7D" w14:textId="77777777" w:rsidR="00EB65AA" w:rsidRPr="00EB65AA" w:rsidRDefault="00EB65AA" w:rsidP="00EB65AA">
                      <w:pPr>
                        <w:numPr>
                          <w:ilvl w:val="0"/>
                          <w:numId w:val="43"/>
                        </w:numPr>
                        <w:shd w:val="clear" w:color="auto" w:fill="D9D9D9" w:themeFill="background1" w:themeFillShade="D9"/>
                        <w:suppressAutoHyphens/>
                        <w:spacing w:after="0" w:line="240" w:lineRule="auto"/>
                        <w:ind w:left="709" w:hanging="283"/>
                        <w:jc w:val="both"/>
                        <w:rPr>
                          <w:rFonts w:ascii="Times" w:eastAsia="Malgun Gothic" w:hAnsi="Times" w:cs="Times"/>
                          <w:szCs w:val="24"/>
                          <w:lang w:val="en-GB" w:eastAsia="zh-CN"/>
                        </w:rPr>
                      </w:pPr>
                      <w:r w:rsidRPr="00EB65AA">
                        <w:rPr>
                          <w:rFonts w:ascii="Times" w:eastAsia="Malgun Gothic" w:hAnsi="Times" w:cs="Times"/>
                          <w:szCs w:val="24"/>
                          <w:lang w:val="en-GB" w:eastAsia="zh-CN"/>
                        </w:rPr>
                        <w:t>Option 1: non-contiguous frequency resources across two DL subbands but contiguous frequency resource within each DL subband can be allocated</w:t>
                      </w:r>
                    </w:p>
                    <w:p w14:paraId="0C643B87" w14:textId="77777777" w:rsidR="00EB65AA" w:rsidRPr="00EB65AA" w:rsidRDefault="00EB65AA" w:rsidP="00EB65AA">
                      <w:pPr>
                        <w:numPr>
                          <w:ilvl w:val="2"/>
                          <w:numId w:val="48"/>
                        </w:numPr>
                        <w:shd w:val="clear" w:color="auto" w:fill="D9D9D9" w:themeFill="background1" w:themeFillShade="D9"/>
                        <w:suppressAutoHyphens/>
                        <w:spacing w:after="0" w:line="240" w:lineRule="auto"/>
                        <w:ind w:hanging="267"/>
                        <w:jc w:val="both"/>
                        <w:rPr>
                          <w:rFonts w:ascii="Times" w:eastAsia="Malgun Gothic" w:hAnsi="Times" w:cs="Times"/>
                          <w:szCs w:val="24"/>
                          <w:lang w:val="en-GB" w:eastAsia="x-none"/>
                        </w:rPr>
                      </w:pPr>
                      <w:r w:rsidRPr="00EB65AA">
                        <w:rPr>
                          <w:rFonts w:ascii="Times" w:eastAsia="Malgun Gothic" w:hAnsi="Times" w:cs="Times"/>
                          <w:szCs w:val="24"/>
                          <w:lang w:val="en-GB" w:eastAsia="x-none"/>
                        </w:rPr>
                        <w:t>FFS: Precoding assumption within and across the two DL subbands</w:t>
                      </w:r>
                    </w:p>
                    <w:p w14:paraId="7C4C5679" w14:textId="77777777" w:rsidR="00EB65AA" w:rsidRPr="00EB65AA" w:rsidRDefault="00EB65AA" w:rsidP="00EB65AA">
                      <w:pPr>
                        <w:numPr>
                          <w:ilvl w:val="0"/>
                          <w:numId w:val="43"/>
                        </w:numPr>
                        <w:shd w:val="clear" w:color="auto" w:fill="D9D9D9" w:themeFill="background1" w:themeFillShade="D9"/>
                        <w:suppressAutoHyphens/>
                        <w:spacing w:after="0" w:line="240" w:lineRule="auto"/>
                        <w:ind w:left="709" w:hanging="283"/>
                        <w:jc w:val="both"/>
                        <w:rPr>
                          <w:rFonts w:ascii="Times" w:eastAsia="Malgun Gothic" w:hAnsi="Times" w:cs="Times"/>
                          <w:szCs w:val="24"/>
                          <w:lang w:val="en-GB" w:eastAsia="zh-CN"/>
                        </w:rPr>
                      </w:pPr>
                      <w:r w:rsidRPr="00EB65AA">
                        <w:rPr>
                          <w:rFonts w:ascii="Times" w:eastAsia="Malgun Gothic" w:hAnsi="Times" w:cs="Times"/>
                          <w:szCs w:val="24"/>
                          <w:lang w:val="en-GB" w:eastAsia="zh-CN"/>
                        </w:rPr>
                        <w:t>Option 2: non-contiguous frequency resources across two DL subbands cannot be allocated</w:t>
                      </w:r>
                    </w:p>
                    <w:p w14:paraId="179E5526" w14:textId="77777777" w:rsidR="00EB65AA" w:rsidRPr="00EB65AA" w:rsidRDefault="00EB65AA" w:rsidP="00EB65AA">
                      <w:pPr>
                        <w:shd w:val="clear" w:color="auto" w:fill="D9D9D9" w:themeFill="background1" w:themeFillShade="D9"/>
                        <w:spacing w:after="0" w:line="240" w:lineRule="auto"/>
                        <w:rPr>
                          <w:rFonts w:ascii="Times" w:eastAsia="Batang" w:hAnsi="Times" w:cs="Times"/>
                          <w:szCs w:val="24"/>
                          <w:lang w:eastAsia="ko-KR"/>
                        </w:rPr>
                      </w:pPr>
                      <w:r w:rsidRPr="00EB65AA">
                        <w:rPr>
                          <w:rFonts w:ascii="Times" w:eastAsia="Batang" w:hAnsi="Times" w:cs="Times"/>
                          <w:szCs w:val="24"/>
                          <w:lang w:eastAsia="ko-KR"/>
                        </w:rPr>
                        <w:t>The study should include the impact on UE complexity</w:t>
                      </w:r>
                    </w:p>
                    <w:p w14:paraId="3E8BA138" w14:textId="77777777" w:rsidR="00EB65AA" w:rsidRDefault="00EB65AA" w:rsidP="00EB65AA">
                      <w:pPr>
                        <w:spacing w:after="0" w:line="240" w:lineRule="auto"/>
                        <w:rPr>
                          <w:rFonts w:ascii="Times New Roman" w:hAnsi="Times New Roman" w:cs="Times New Roman"/>
                          <w:lang w:val="en-GB"/>
                        </w:rPr>
                      </w:pPr>
                    </w:p>
                  </w:txbxContent>
                </v:textbox>
                <w10:wrap type="topAndBottom" anchorx="margin"/>
              </v:shape>
            </w:pict>
          </mc:Fallback>
        </mc:AlternateContent>
      </w:r>
      <w:r>
        <w:t>These issues are captured in the following agreement from RAN1#112bis-e, where Option 2 disallows PDSCH allocation in both DL subbands. As stated above we think this option is too restrictive, and should not be supported.</w:t>
      </w:r>
    </w:p>
    <w:p w14:paraId="7EA244D0" w14:textId="6065B059" w:rsidR="00346897" w:rsidRDefault="00EB65AA" w:rsidP="007859DC">
      <w:pPr>
        <w:pStyle w:val="BodyText"/>
      </w:pPr>
      <w:r>
        <w:t xml:space="preserve">In our view, Option 1 should be supported to avoid an unnecessary loss in </w:t>
      </w:r>
      <w:r w:rsidR="00346897">
        <w:t xml:space="preserve">scheduling </w:t>
      </w:r>
      <w:r>
        <w:t>flexibility.</w:t>
      </w:r>
      <w:r w:rsidR="00346897" w:rsidRPr="00346897">
        <w:t xml:space="preserve"> </w:t>
      </w:r>
      <w:r w:rsidR="00346897">
        <w:t>We observe that if the precoding granularity is set to 2 or 4, then the UE is able to handle non-contiguous allocations, e.g., two non-contiguous DL subbands. Hence we fail to see why configuration of ‘wideband’ should cause a complexity concern, especially since the DL subband allocation is known in advance</w:t>
      </w:r>
      <w:r w:rsidR="007521D5">
        <w:t xml:space="preserve"> and is semi-static. Additionally, we note that </w:t>
      </w:r>
      <w:r w:rsidR="00346897">
        <w:t xml:space="preserve">the channel estimator </w:t>
      </w:r>
      <w:r w:rsidR="007521D5">
        <w:t xml:space="preserve">complexity budget </w:t>
      </w:r>
      <w:r w:rsidR="00346897">
        <w:t xml:space="preserve">would need to be dimensioned to handle non-contiguous allocation in case </w:t>
      </w:r>
      <w:r w:rsidR="007521D5">
        <w:t xml:space="preserve">precoding granularity </w:t>
      </w:r>
      <w:r w:rsidR="00346897">
        <w:t xml:space="preserve">2 or 4 is configured. Furthermore, the two DL subbands together comprise less than the whole channel bandwidth, hence this case would appear to fit within the dimensioned complexity budget. </w:t>
      </w:r>
    </w:p>
    <w:p w14:paraId="15057078" w14:textId="0385365E" w:rsidR="00EB65AA" w:rsidRDefault="00FE42EC" w:rsidP="007859DC">
      <w:pPr>
        <w:pStyle w:val="BodyText"/>
      </w:pPr>
      <w:r>
        <w:t xml:space="preserve">Regarding the FFS of Option 1, </w:t>
      </w:r>
      <w:r w:rsidR="00EB65AA">
        <w:t xml:space="preserve">we </w:t>
      </w:r>
      <w:r>
        <w:t>think that the following two sub-options can be defined to facilitate further discussion:</w:t>
      </w:r>
    </w:p>
    <w:p w14:paraId="416A2271" w14:textId="7A689824" w:rsidR="00EB65AA" w:rsidRDefault="00EB65AA" w:rsidP="00EB65AA">
      <w:pPr>
        <w:pStyle w:val="BodyText"/>
        <w:numPr>
          <w:ilvl w:val="0"/>
          <w:numId w:val="51"/>
        </w:numPr>
      </w:pPr>
      <w:r>
        <w:t>Option 1-1:</w:t>
      </w:r>
      <w:r w:rsidR="00FE42EC">
        <w:t xml:space="preserve"> The UE assumes same precoding across all allocated RBs </w:t>
      </w:r>
      <w:r w:rsidR="00FE42EC" w:rsidRPr="00FE42EC">
        <w:rPr>
          <w:i/>
          <w:iCs/>
        </w:rPr>
        <w:t>within</w:t>
      </w:r>
      <w:r w:rsidR="00FE42EC">
        <w:t xml:space="preserve"> a subband. The UE makes no assumption about precoding across two DL subbands</w:t>
      </w:r>
    </w:p>
    <w:p w14:paraId="195BEB20" w14:textId="355039EF" w:rsidR="00FE42EC" w:rsidRDefault="00EB65AA" w:rsidP="00FE42EC">
      <w:pPr>
        <w:pStyle w:val="BodyText"/>
        <w:numPr>
          <w:ilvl w:val="0"/>
          <w:numId w:val="51"/>
        </w:numPr>
      </w:pPr>
      <w:r>
        <w:t>Option 1-2:</w:t>
      </w:r>
      <w:r w:rsidR="00FE42EC">
        <w:t xml:space="preserve"> The UE assumes same precoding both within and across two DL subbands</w:t>
      </w:r>
    </w:p>
    <w:p w14:paraId="70A1D67A" w14:textId="15002A0D" w:rsidR="00FE42EC" w:rsidRDefault="00FE42EC" w:rsidP="00FE42EC">
      <w:pPr>
        <w:pStyle w:val="BodyText"/>
      </w:pPr>
      <w:r>
        <w:t>Based on this we propose the following:</w:t>
      </w:r>
    </w:p>
    <w:p w14:paraId="20A10086" w14:textId="7C745D1C" w:rsidR="00FE42EC" w:rsidRDefault="00FE42EC" w:rsidP="00346897">
      <w:pPr>
        <w:pStyle w:val="Proposal"/>
      </w:pPr>
      <w:bookmarkStart w:id="77" w:name="_Toc134802277"/>
      <w:r>
        <w:t xml:space="preserve">For precoding granularity configured as ‘wideband,’ </w:t>
      </w:r>
      <w:r w:rsidR="00196A77">
        <w:t xml:space="preserve">it is beneficial to </w:t>
      </w:r>
      <w:r>
        <w:t xml:space="preserve">support </w:t>
      </w:r>
      <w:r w:rsidR="00346897">
        <w:t xml:space="preserve">PDSCH allocation to two non-contiguous DL subbands but with contiguous FDRA within each subband (Option 1 in RAN1#112bis-e agreement). The UE assumes same precoding across at least the RBs </w:t>
      </w:r>
      <w:r w:rsidR="00346897" w:rsidRPr="00FE42EC">
        <w:rPr>
          <w:i/>
          <w:iCs/>
        </w:rPr>
        <w:t>within</w:t>
      </w:r>
      <w:r w:rsidR="00346897">
        <w:t xml:space="preserve"> a subband. The following two options are further discussed for the UE assumption </w:t>
      </w:r>
      <w:r w:rsidR="007521D5">
        <w:t>on</w:t>
      </w:r>
      <w:r w:rsidR="00346897">
        <w:t xml:space="preserve"> precoding across the two DL subbands</w:t>
      </w:r>
      <w:r w:rsidR="007521D5">
        <w:t>:</w:t>
      </w:r>
      <w:bookmarkEnd w:id="77"/>
    </w:p>
    <w:p w14:paraId="01B520F5" w14:textId="114CF49B" w:rsidR="007521D5" w:rsidRDefault="007521D5" w:rsidP="007521D5">
      <w:pPr>
        <w:pStyle w:val="Proposal"/>
        <w:numPr>
          <w:ilvl w:val="1"/>
          <w:numId w:val="2"/>
        </w:numPr>
      </w:pPr>
      <w:bookmarkStart w:id="78" w:name="_Toc134802278"/>
      <w:r>
        <w:t xml:space="preserve">Option 1-1: The UE assumes same precoding across all allocated RBs </w:t>
      </w:r>
      <w:r w:rsidRPr="00FE42EC">
        <w:rPr>
          <w:i/>
          <w:iCs/>
        </w:rPr>
        <w:t>within</w:t>
      </w:r>
      <w:r>
        <w:t xml:space="preserve"> a subband. The UE makes no assumption about precoding across two DL subbands</w:t>
      </w:r>
      <w:bookmarkEnd w:id="78"/>
    </w:p>
    <w:p w14:paraId="678E214F" w14:textId="4C1EB626" w:rsidR="007521D5" w:rsidRDefault="007521D5" w:rsidP="007521D5">
      <w:pPr>
        <w:pStyle w:val="Proposal"/>
        <w:numPr>
          <w:ilvl w:val="1"/>
          <w:numId w:val="2"/>
        </w:numPr>
      </w:pPr>
      <w:bookmarkStart w:id="79" w:name="_Toc134802279"/>
      <w:r>
        <w:t>Option 1-2:</w:t>
      </w:r>
      <w:r w:rsidRPr="007521D5">
        <w:t xml:space="preserve"> </w:t>
      </w:r>
      <w:r>
        <w:t>The UE assumes same precoding both within and across two DL subbands</w:t>
      </w:r>
      <w:bookmarkEnd w:id="79"/>
    </w:p>
    <w:p w14:paraId="738A0E28" w14:textId="0838DFEC" w:rsidR="00EA45F9" w:rsidRDefault="00EA45F9">
      <w:pPr>
        <w:pStyle w:val="Heading4"/>
      </w:pPr>
      <w:r>
        <w:lastRenderedPageBreak/>
        <w:t>2.3.2.2</w:t>
      </w:r>
      <w:r>
        <w:tab/>
        <w:t>Handling of Different Slot Types</w:t>
      </w:r>
    </w:p>
    <w:p w14:paraId="08F323CD" w14:textId="0CE3D707" w:rsidR="00EA45F9" w:rsidRDefault="00EA45F9" w:rsidP="00EA45F9">
      <w:pPr>
        <w:rPr>
          <w:lang w:val="en-GB" w:eastAsia="ja-JP"/>
        </w:rPr>
      </w:pPr>
      <w:r w:rsidRPr="00EA45F9">
        <w:rPr>
          <w:noProof/>
          <w:lang w:val="en-GB" w:eastAsia="ja-JP"/>
        </w:rPr>
        <mc:AlternateContent>
          <mc:Choice Requires="wps">
            <w:drawing>
              <wp:anchor distT="45720" distB="45720" distL="114300" distR="114300" simplePos="0" relativeHeight="251658255" behindDoc="0" locked="0" layoutInCell="1" allowOverlap="1" wp14:anchorId="34703CC6" wp14:editId="6142C933">
                <wp:simplePos x="0" y="0"/>
                <wp:positionH relativeFrom="margin">
                  <wp:align>right</wp:align>
                </wp:positionH>
                <wp:positionV relativeFrom="paragraph">
                  <wp:posOffset>423545</wp:posOffset>
                </wp:positionV>
                <wp:extent cx="6098540" cy="2464435"/>
                <wp:effectExtent l="0" t="0" r="16510" b="12065"/>
                <wp:wrapTopAndBottom/>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2464435"/>
                        </a:xfrm>
                        <a:prstGeom prst="rect">
                          <a:avLst/>
                        </a:prstGeom>
                        <a:solidFill>
                          <a:srgbClr val="FFFFFF"/>
                        </a:solidFill>
                        <a:ln w="9525">
                          <a:solidFill>
                            <a:srgbClr val="000000"/>
                          </a:solidFill>
                          <a:miter lim="800000"/>
                          <a:headEnd/>
                          <a:tailEnd/>
                        </a:ln>
                      </wps:spPr>
                      <wps:txbx>
                        <w:txbxContent>
                          <w:p w14:paraId="3575766A" w14:textId="4A06A367" w:rsidR="00EA45F9" w:rsidRPr="00EA45F9" w:rsidRDefault="00EA45F9" w:rsidP="00291363">
                            <w:pPr>
                              <w:shd w:val="clear" w:color="auto" w:fill="D9D9D9" w:themeFill="background1" w:themeFillShade="D9"/>
                              <w:jc w:val="both"/>
                              <w:rPr>
                                <w:rFonts w:ascii="Times" w:eastAsia="Malgun Gothic" w:hAnsi="Times" w:cs="Times"/>
                                <w:b/>
                                <w:szCs w:val="20"/>
                                <w:highlight w:val="green"/>
                                <w:lang w:val="en-GB" w:eastAsia="zh-CN"/>
                              </w:rPr>
                            </w:pPr>
                            <w:r w:rsidRPr="00EA45F9">
                              <w:rPr>
                                <w:rFonts w:ascii="Times" w:eastAsia="Malgun Gothic" w:hAnsi="Times" w:cs="Times"/>
                                <w:b/>
                                <w:szCs w:val="20"/>
                                <w:highlight w:val="green"/>
                                <w:lang w:val="en-GB" w:eastAsia="zh-CN"/>
                              </w:rPr>
                              <w:t>Agreement</w:t>
                            </w:r>
                          </w:p>
                          <w:p w14:paraId="764C7EEC" w14:textId="77777777" w:rsidR="00EA45F9" w:rsidRPr="00EA45F9" w:rsidRDefault="00EA45F9" w:rsidP="00291363">
                            <w:pPr>
                              <w:shd w:val="clear" w:color="auto" w:fill="D9D9D9" w:themeFill="background1" w:themeFillShade="D9"/>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For UL transmissions and DL receptions across SBFD symbols and non-SBFD symbols in different slots (each transmission/reception within a slot has either all SBFD or all non-SBFD symbols)</w:t>
                            </w:r>
                          </w:p>
                          <w:p w14:paraId="6FAE0956" w14:textId="77777777" w:rsidR="00EA45F9" w:rsidRPr="00EA45F9" w:rsidRDefault="00EA45F9" w:rsidP="00EC1380">
                            <w:pPr>
                              <w:numPr>
                                <w:ilvl w:val="1"/>
                                <w:numId w:val="36"/>
                              </w:numPr>
                              <w:shd w:val="clear" w:color="auto" w:fill="D9D9D9" w:themeFill="background1" w:themeFillShade="D9"/>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Study the following options for SBFD-aware UEs:</w:t>
                            </w:r>
                          </w:p>
                          <w:p w14:paraId="02A90DC6" w14:textId="77777777" w:rsidR="00EA45F9" w:rsidRPr="00EA45F9" w:rsidRDefault="00EA45F9"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Option 1: The transmissions/receptions are restricted to SBFD symbols only or non-SBFD symbols only</w:t>
                            </w:r>
                          </w:p>
                          <w:p w14:paraId="2A821D34" w14:textId="77777777" w:rsidR="00EA45F9" w:rsidRPr="00EA45F9" w:rsidRDefault="00EA45F9"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Option 2: The transmissions/receptions can be in SBFD symbols and non-SBFD symbols</w:t>
                            </w:r>
                          </w:p>
                          <w:p w14:paraId="5CA7172D" w14:textId="77777777" w:rsidR="00EA45F9" w:rsidRPr="00EA45F9" w:rsidRDefault="00EA45F9" w:rsidP="00EC1380">
                            <w:pPr>
                              <w:numPr>
                                <w:ilvl w:val="1"/>
                                <w:numId w:val="36"/>
                              </w:numPr>
                              <w:shd w:val="clear" w:color="auto" w:fill="D9D9D9" w:themeFill="background1" w:themeFillShade="D9"/>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UL transmissions and DL receptions across SBFD symbols and non-SBFD symbols include the following:</w:t>
                            </w:r>
                          </w:p>
                          <w:p w14:paraId="11310E8A" w14:textId="77777777" w:rsidR="00EA45F9" w:rsidRPr="00EA45F9" w:rsidRDefault="00EA45F9"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PDSCH/PUSCH/PUCCH repetitions</w:t>
                            </w:r>
                          </w:p>
                          <w:p w14:paraId="22077AE8" w14:textId="77777777" w:rsidR="00EA45F9" w:rsidRPr="00EA45F9" w:rsidRDefault="00EA45F9"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SPS PDSCH/CG PUSCH</w:t>
                            </w:r>
                          </w:p>
                          <w:p w14:paraId="1402E7A8" w14:textId="77777777" w:rsidR="00EA45F9" w:rsidRPr="00EA45F9" w:rsidRDefault="00EA45F9"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proofErr w:type="spellStart"/>
                            <w:r w:rsidRPr="00EA45F9">
                              <w:rPr>
                                <w:rFonts w:ascii="Times" w:eastAsia="Malgun Gothic" w:hAnsi="Times" w:cs="Times"/>
                                <w:szCs w:val="20"/>
                                <w:lang w:val="en-GB" w:eastAsia="zh-CN"/>
                              </w:rPr>
                              <w:t>TBoMS</w:t>
                            </w:r>
                            <w:proofErr w:type="spellEnd"/>
                          </w:p>
                          <w:p w14:paraId="4E7DD58C" w14:textId="77777777" w:rsidR="00EA45F9" w:rsidRPr="00EA45F9" w:rsidRDefault="00EA45F9"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Multi-PUSCH/PDSCH scheduled by a single DCI</w:t>
                            </w:r>
                          </w:p>
                          <w:p w14:paraId="4C763A91" w14:textId="77777777" w:rsidR="00EA45F9" w:rsidRPr="00EA45F9" w:rsidRDefault="00EA45F9"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Periodic/semi-persistent SRS/CSI-RS/PUCCH</w:t>
                            </w:r>
                          </w:p>
                          <w:p w14:paraId="6EB1BD4A" w14:textId="77777777" w:rsidR="00EA45F9" w:rsidRPr="00EA45F9" w:rsidRDefault="00EA45F9"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PDCCH</w:t>
                            </w:r>
                          </w:p>
                          <w:p w14:paraId="7136A517" w14:textId="684C1676" w:rsidR="00EA45F9" w:rsidRDefault="00EA45F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703CC6" id="Text Box 45" o:spid="_x0000_s1046" type="#_x0000_t202" style="position:absolute;margin-left:429pt;margin-top:33.35pt;width:480.2pt;height:194.05pt;z-index:251658255;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">
                <v:textbox>
                  <w:txbxContent>
                    <w:p w14:paraId="3575766A" w14:textId="4A06A367" w:rsidR="00EA45F9" w:rsidRPr="00EA45F9" w:rsidRDefault="00EA45F9" w:rsidP="00291363">
                      <w:pPr>
                        <w:shd w:val="clear" w:color="auto" w:fill="D9D9D9" w:themeFill="background1" w:themeFillShade="D9"/>
                        <w:jc w:val="both"/>
                        <w:rPr>
                          <w:rFonts w:ascii="Times" w:eastAsia="Malgun Gothic" w:hAnsi="Times" w:cs="Times"/>
                          <w:b/>
                          <w:szCs w:val="20"/>
                          <w:highlight w:val="green"/>
                          <w:lang w:val="en-GB" w:eastAsia="zh-CN"/>
                        </w:rPr>
                      </w:pPr>
                      <w:r w:rsidRPr="00EA45F9">
                        <w:rPr>
                          <w:rFonts w:ascii="Times" w:eastAsia="Malgun Gothic" w:hAnsi="Times" w:cs="Times"/>
                          <w:b/>
                          <w:szCs w:val="20"/>
                          <w:highlight w:val="green"/>
                          <w:lang w:val="en-GB" w:eastAsia="zh-CN"/>
                        </w:rPr>
                        <w:t>Agreement</w:t>
                      </w:r>
                    </w:p>
                    <w:p w14:paraId="764C7EEC" w14:textId="77777777" w:rsidR="00EA45F9" w:rsidRPr="00EA45F9" w:rsidRDefault="00EA45F9" w:rsidP="00291363">
                      <w:pPr>
                        <w:shd w:val="clear" w:color="auto" w:fill="D9D9D9" w:themeFill="background1" w:themeFillShade="D9"/>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For UL transmissions and DL receptions across SBFD symbols and non-SBFD symbols in different slots (each transmission/reception within a slot has either all SBFD or all non-SBFD symbols)</w:t>
                      </w:r>
                    </w:p>
                    <w:p w14:paraId="6FAE0956" w14:textId="77777777" w:rsidR="00EA45F9" w:rsidRPr="00EA45F9" w:rsidRDefault="00EA45F9" w:rsidP="00EC1380">
                      <w:pPr>
                        <w:numPr>
                          <w:ilvl w:val="1"/>
                          <w:numId w:val="36"/>
                        </w:numPr>
                        <w:shd w:val="clear" w:color="auto" w:fill="D9D9D9" w:themeFill="background1" w:themeFillShade="D9"/>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Study the following options for SBFD-aware UEs:</w:t>
                      </w:r>
                    </w:p>
                    <w:p w14:paraId="02A90DC6" w14:textId="77777777" w:rsidR="00EA45F9" w:rsidRPr="00EA45F9" w:rsidRDefault="00EA45F9"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Option 1: The transmissions/receptions are restricted to SBFD symbols only or non-SBFD symbols only</w:t>
                      </w:r>
                    </w:p>
                    <w:p w14:paraId="2A821D34" w14:textId="77777777" w:rsidR="00EA45F9" w:rsidRPr="00EA45F9" w:rsidRDefault="00EA45F9"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Option 2: The transmissions/receptions can be in SBFD symbols and non-SBFD symbols</w:t>
                      </w:r>
                    </w:p>
                    <w:p w14:paraId="5CA7172D" w14:textId="77777777" w:rsidR="00EA45F9" w:rsidRPr="00EA45F9" w:rsidRDefault="00EA45F9" w:rsidP="00EC1380">
                      <w:pPr>
                        <w:numPr>
                          <w:ilvl w:val="1"/>
                          <w:numId w:val="36"/>
                        </w:numPr>
                        <w:shd w:val="clear" w:color="auto" w:fill="D9D9D9" w:themeFill="background1" w:themeFillShade="D9"/>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UL transmissions and DL receptions across SBFD symbols and non-SBFD symbols include the following:</w:t>
                      </w:r>
                    </w:p>
                    <w:p w14:paraId="11310E8A" w14:textId="77777777" w:rsidR="00EA45F9" w:rsidRPr="00EA45F9" w:rsidRDefault="00EA45F9"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PDSCH/PUSCH/PUCCH repetitions</w:t>
                      </w:r>
                    </w:p>
                    <w:p w14:paraId="22077AE8" w14:textId="77777777" w:rsidR="00EA45F9" w:rsidRPr="00EA45F9" w:rsidRDefault="00EA45F9"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SPS PDSCH/CG PUSCH</w:t>
                      </w:r>
                    </w:p>
                    <w:p w14:paraId="1402E7A8" w14:textId="77777777" w:rsidR="00EA45F9" w:rsidRPr="00EA45F9" w:rsidRDefault="00EA45F9"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proofErr w:type="spellStart"/>
                      <w:r w:rsidRPr="00EA45F9">
                        <w:rPr>
                          <w:rFonts w:ascii="Times" w:eastAsia="Malgun Gothic" w:hAnsi="Times" w:cs="Times"/>
                          <w:szCs w:val="20"/>
                          <w:lang w:val="en-GB" w:eastAsia="zh-CN"/>
                        </w:rPr>
                        <w:t>TBoMS</w:t>
                      </w:r>
                      <w:proofErr w:type="spellEnd"/>
                    </w:p>
                    <w:p w14:paraId="4E7DD58C" w14:textId="77777777" w:rsidR="00EA45F9" w:rsidRPr="00EA45F9" w:rsidRDefault="00EA45F9"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Multi-PUSCH/PDSCH scheduled by a single DCI</w:t>
                      </w:r>
                    </w:p>
                    <w:p w14:paraId="4C763A91" w14:textId="77777777" w:rsidR="00EA45F9" w:rsidRPr="00EA45F9" w:rsidRDefault="00EA45F9"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Periodic/semi-persistent SRS/CSI-RS/PUCCH</w:t>
                      </w:r>
                    </w:p>
                    <w:p w14:paraId="6EB1BD4A" w14:textId="77777777" w:rsidR="00EA45F9" w:rsidRPr="00EA45F9" w:rsidRDefault="00EA45F9"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EA45F9">
                        <w:rPr>
                          <w:rFonts w:ascii="Times" w:eastAsia="Malgun Gothic" w:hAnsi="Times" w:cs="Times"/>
                          <w:szCs w:val="20"/>
                          <w:lang w:val="en-GB" w:eastAsia="zh-CN"/>
                        </w:rPr>
                        <w:t>PDCCH</w:t>
                      </w:r>
                    </w:p>
                    <w:p w14:paraId="7136A517" w14:textId="684C1676" w:rsidR="00EA45F9" w:rsidRDefault="00EA45F9"/>
                  </w:txbxContent>
                </v:textbox>
                <w10:wrap type="topAndBottom" anchorx="margin"/>
              </v:shape>
            </w:pict>
          </mc:Fallback>
        </mc:AlternateContent>
      </w:r>
      <w:r>
        <w:rPr>
          <w:lang w:val="en-GB" w:eastAsia="ja-JP"/>
        </w:rPr>
        <w:t>In RAN1#112, the following agreement was made regarding handling the case that a signal/channel span</w:t>
      </w:r>
      <w:r w:rsidR="002C216B">
        <w:rPr>
          <w:lang w:val="en-GB" w:eastAsia="ja-JP"/>
        </w:rPr>
        <w:t xml:space="preserve">s </w:t>
      </w:r>
      <w:r>
        <w:rPr>
          <w:lang w:val="en-GB" w:eastAsia="ja-JP"/>
        </w:rPr>
        <w:t>SBFD and non-SBFD</w:t>
      </w:r>
      <w:r w:rsidR="002C216B">
        <w:rPr>
          <w:lang w:val="en-GB" w:eastAsia="ja-JP"/>
        </w:rPr>
        <w:t xml:space="preserve"> symbols in different slots.</w:t>
      </w:r>
    </w:p>
    <w:p w14:paraId="4472600A" w14:textId="65CEA13A" w:rsidR="00E20C41" w:rsidRDefault="00E20C41" w:rsidP="00EF0935">
      <w:pPr>
        <w:jc w:val="both"/>
        <w:rPr>
          <w:lang w:val="en-GB" w:eastAsia="ja-JP"/>
        </w:rPr>
      </w:pPr>
      <w:r>
        <w:rPr>
          <w:lang w:val="en-GB" w:eastAsia="ja-JP"/>
        </w:rPr>
        <w:t>T</w:t>
      </w:r>
      <w:r w:rsidR="002C216B">
        <w:rPr>
          <w:lang w:val="en-GB" w:eastAsia="ja-JP"/>
        </w:rPr>
        <w:t>his can happen for any signal/channel that is periodic, e.g. periodic CSI-RS, SPS PDSCH,</w:t>
      </w:r>
      <w:r w:rsidR="00EF0935">
        <w:rPr>
          <w:lang w:val="en-GB" w:eastAsia="ja-JP"/>
        </w:rPr>
        <w:t xml:space="preserve"> PDCCH search space monitoring</w:t>
      </w:r>
      <w:r>
        <w:rPr>
          <w:lang w:val="en-GB" w:eastAsia="ja-JP"/>
        </w:rPr>
        <w:t>,</w:t>
      </w:r>
      <w:r w:rsidR="002C216B">
        <w:rPr>
          <w:lang w:val="en-GB" w:eastAsia="ja-JP"/>
        </w:rPr>
        <w:t xml:space="preserve"> in the case that the periodicity does not evenly divide or is not an integer multiple of the periodicity of the TDD pattern. For example, for a DXXXU TDD pattern (X indicates SBFD slot) which has a periodicity of 5 slots and periodic CSI-RS with a periodicity of 8 slots, a particular instance of CSI-RS can occur in either a D slot or an X slot.</w:t>
      </w:r>
      <w:r>
        <w:rPr>
          <w:lang w:val="en-GB" w:eastAsia="ja-JP"/>
        </w:rPr>
        <w:t xml:space="preserve"> </w:t>
      </w:r>
    </w:p>
    <w:p w14:paraId="4B1BE414" w14:textId="4A1AF957" w:rsidR="00DA29C4" w:rsidRDefault="00DA29C4" w:rsidP="00EF0935">
      <w:pPr>
        <w:jc w:val="both"/>
        <w:rPr>
          <w:lang w:val="en-GB" w:eastAsia="ja-JP"/>
        </w:rPr>
      </w:pPr>
      <w:r>
        <w:rPr>
          <w:noProof/>
          <w:lang w:eastAsia="en-GB"/>
        </w:rPr>
        <mc:AlternateContent>
          <mc:Choice Requires="wps">
            <w:drawing>
              <wp:anchor distT="45720" distB="45720" distL="114300" distR="114300" simplePos="0" relativeHeight="251658261" behindDoc="0" locked="0" layoutInCell="1" allowOverlap="1" wp14:anchorId="13E8806A" wp14:editId="6B3A0AC9">
                <wp:simplePos x="0" y="0"/>
                <wp:positionH relativeFrom="margin">
                  <wp:align>left</wp:align>
                </wp:positionH>
                <wp:positionV relativeFrom="paragraph">
                  <wp:posOffset>294005</wp:posOffset>
                </wp:positionV>
                <wp:extent cx="6107430" cy="2371725"/>
                <wp:effectExtent l="0" t="0" r="26670" b="28575"/>
                <wp:wrapTopAndBottom/>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2371725"/>
                        </a:xfrm>
                        <a:prstGeom prst="rect">
                          <a:avLst/>
                        </a:prstGeom>
                        <a:solidFill>
                          <a:srgbClr val="FFFFFF"/>
                        </a:solidFill>
                        <a:ln w="9525">
                          <a:solidFill>
                            <a:srgbClr val="000000"/>
                          </a:solidFill>
                          <a:miter lim="800000"/>
                          <a:headEnd/>
                          <a:tailEnd/>
                        </a:ln>
                      </wps:spPr>
                      <wps:txbx>
                        <w:txbxContent>
                          <w:p w14:paraId="39E3C335" w14:textId="77777777" w:rsidR="00386A4F" w:rsidRPr="00291363" w:rsidRDefault="00386A4F" w:rsidP="00386A4F">
                            <w:pPr>
                              <w:shd w:val="clear" w:color="auto" w:fill="D9D9D9" w:themeFill="background1" w:themeFillShade="D9"/>
                              <w:spacing w:after="0" w:line="240" w:lineRule="auto"/>
                              <w:rPr>
                                <w:rFonts w:ascii="Times" w:eastAsia="Malgun Gothic" w:hAnsi="Times" w:cs="Times"/>
                                <w:b/>
                                <w:szCs w:val="24"/>
                                <w:lang w:val="en-GB" w:eastAsia="zh-CN"/>
                              </w:rPr>
                            </w:pPr>
                            <w:r w:rsidRPr="00291363">
                              <w:rPr>
                                <w:rFonts w:ascii="Times" w:eastAsia="Malgun Gothic" w:hAnsi="Times" w:cs="Times"/>
                                <w:b/>
                                <w:szCs w:val="24"/>
                                <w:lang w:val="en-GB" w:eastAsia="zh-CN"/>
                              </w:rPr>
                              <w:t>Conclusion</w:t>
                            </w:r>
                          </w:p>
                          <w:p w14:paraId="71C48ED5" w14:textId="77777777" w:rsidR="00386A4F" w:rsidRPr="00291363" w:rsidRDefault="00386A4F" w:rsidP="00386A4F">
                            <w:pPr>
                              <w:shd w:val="clear" w:color="auto" w:fill="D9D9D9" w:themeFill="background1" w:themeFillShade="D9"/>
                              <w:spacing w:after="0" w:line="240" w:lineRule="auto"/>
                              <w:rPr>
                                <w:rFonts w:ascii="Times" w:eastAsia="Malgun Gothic" w:hAnsi="Times" w:cs="Times New Roman"/>
                                <w:szCs w:val="24"/>
                                <w:lang w:val="en-GB" w:eastAsia="zh-CN"/>
                              </w:rPr>
                            </w:pPr>
                            <w:r w:rsidRPr="00291363">
                              <w:rPr>
                                <w:rFonts w:ascii="Times" w:eastAsia="Malgun Gothic" w:hAnsi="Times" w:cs="Times New Roman"/>
                                <w:szCs w:val="24"/>
                                <w:lang w:val="en-GB" w:eastAsia="zh-CN"/>
                              </w:rPr>
                              <w:t xml:space="preserve">For the two options agreed in RAN1#112 for </w:t>
                            </w:r>
                            <w:r w:rsidRPr="00291363">
                              <w:rPr>
                                <w:rFonts w:ascii="Times" w:eastAsia="Malgun Gothic" w:hAnsi="Times" w:cs="Times New Roman"/>
                                <w:szCs w:val="24"/>
                                <w:lang w:val="en-GB"/>
                              </w:rPr>
                              <w:t>UL transmissions and DL receptions across SBFD symbols and non-SBFD symbols in different slots (each transmission/reception within a slot has either all SBFD or all non-SBFD symbols)</w:t>
                            </w:r>
                            <w:r w:rsidRPr="00291363">
                              <w:rPr>
                                <w:rFonts w:ascii="Times" w:eastAsia="Malgun Gothic" w:hAnsi="Times" w:cs="Times New Roman"/>
                                <w:szCs w:val="24"/>
                                <w:lang w:val="en-GB" w:eastAsia="zh-CN"/>
                              </w:rPr>
                              <w:t>, the following observations are agreed.</w:t>
                            </w:r>
                          </w:p>
                          <w:p w14:paraId="1CA885A1" w14:textId="77777777" w:rsidR="00386A4F" w:rsidRPr="00291363" w:rsidRDefault="00386A4F" w:rsidP="00386A4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91363">
                              <w:rPr>
                                <w:rFonts w:ascii="Times" w:eastAsia="Malgun Gothic" w:hAnsi="Times" w:cs="Times New Roman"/>
                                <w:szCs w:val="24"/>
                                <w:lang w:val="en-GB" w:eastAsia="zh-CN"/>
                              </w:rPr>
                              <w:t>Option 1 can be achieved by gNB configuration or scheduling to ensure that all transmission/reception occasions are confined to either SBFD symbols or non-SBFD symbols. Alternatively, Option 1 can be achieved by additional indication or rules to determine the transmission/reception occasions are valid within one symbol type and are invalid within the other symbol type.</w:t>
                            </w:r>
                          </w:p>
                          <w:p w14:paraId="081B3BE5" w14:textId="77777777" w:rsidR="00386A4F" w:rsidRPr="00291363" w:rsidRDefault="00386A4F" w:rsidP="00386A4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91363">
                              <w:rPr>
                                <w:rFonts w:ascii="Times" w:eastAsia="Malgun Gothic" w:hAnsi="Times" w:cs="Times New Roman"/>
                                <w:szCs w:val="24"/>
                                <w:lang w:val="en-GB" w:eastAsia="zh-CN"/>
                              </w:rPr>
                              <w:t>The frequency resources, power control and beam/spatial relation for all the transmission/reception occasions can be the same for Option 1 but may be different for Option 2</w:t>
                            </w:r>
                            <w:r w:rsidRPr="00291363">
                              <w:rPr>
                                <w:rFonts w:ascii="Times" w:eastAsia="Malgun Gothic" w:hAnsi="Times" w:cs="Times New Roman" w:hint="eastAsia"/>
                                <w:szCs w:val="24"/>
                                <w:lang w:val="en-GB" w:eastAsia="zh-CN"/>
                              </w:rPr>
                              <w:t>. If different</w:t>
                            </w:r>
                            <w:r w:rsidRPr="00291363">
                              <w:rPr>
                                <w:rFonts w:ascii="Times" w:eastAsia="Malgun Gothic" w:hAnsi="Times" w:cs="Times New Roman"/>
                                <w:szCs w:val="24"/>
                                <w:lang w:val="en-GB" w:eastAsia="zh-CN"/>
                              </w:rPr>
                              <w:t xml:space="preserve">, </w:t>
                            </w:r>
                            <w:r w:rsidRPr="00291363">
                              <w:rPr>
                                <w:rFonts w:ascii="Times" w:eastAsia="Malgun Gothic" w:hAnsi="Times" w:cs="Times New Roman" w:hint="eastAsia"/>
                                <w:szCs w:val="24"/>
                                <w:lang w:val="en-GB" w:eastAsia="zh-CN"/>
                              </w:rPr>
                              <w:t>it may</w:t>
                            </w:r>
                            <w:r w:rsidRPr="00291363">
                              <w:rPr>
                                <w:rFonts w:ascii="Times" w:eastAsia="Malgun Gothic" w:hAnsi="Times" w:cs="Times New Roman"/>
                                <w:szCs w:val="24"/>
                                <w:lang w:val="en-GB" w:eastAsia="zh-CN"/>
                              </w:rPr>
                              <w:t xml:space="preserve"> require additional specification efforts.</w:t>
                            </w:r>
                          </w:p>
                          <w:p w14:paraId="17D581D5" w14:textId="77777777" w:rsidR="00386A4F" w:rsidRPr="00291363" w:rsidRDefault="00386A4F" w:rsidP="00386A4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91363">
                              <w:rPr>
                                <w:rFonts w:ascii="Times" w:eastAsia="Malgun Gothic" w:hAnsi="Times" w:cs="Times New Roman"/>
                                <w:szCs w:val="24"/>
                                <w:lang w:val="en-GB" w:eastAsia="zh-CN"/>
                              </w:rPr>
                              <w:t xml:space="preserve">Option 1 </w:t>
                            </w:r>
                            <w:r w:rsidRPr="00291363">
                              <w:rPr>
                                <w:rFonts w:ascii="Times" w:eastAsia="Malgun Gothic" w:hAnsi="Times" w:cs="Times New Roman"/>
                                <w:sz w:val="22"/>
                                <w:szCs w:val="28"/>
                                <w:lang w:val="en-GB" w:eastAsia="zh-CN"/>
                              </w:rPr>
                              <w:t xml:space="preserve">may or may not </w:t>
                            </w:r>
                            <w:r w:rsidRPr="00291363">
                              <w:rPr>
                                <w:rFonts w:ascii="Times" w:eastAsia="Malgun Gothic" w:hAnsi="Times" w:cs="Times New Roman"/>
                                <w:szCs w:val="24"/>
                                <w:lang w:val="en-GB" w:eastAsia="zh-CN"/>
                              </w:rPr>
                              <w:t>increase the transmission/reception latency if the transmission/reception in the other symbol type is postponed and may degrade the performance if the transmission/reception in the other symbol type is dropped. Option 2 may or may not reduce the transmission/reception latency and improve coverage.</w:t>
                            </w:r>
                          </w:p>
                          <w:p w14:paraId="74E28059" w14:textId="77777777" w:rsidR="00386A4F" w:rsidRDefault="00386A4F" w:rsidP="00386A4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E8806A" id="Text Box 8" o:spid="_x0000_s1047" type="#_x0000_t202" style="position:absolute;left:0;text-align:left;margin-left:0;margin-top:23.15pt;width:480.9pt;height:186.75pt;z-index:251658261;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">
                <v:textbox>
                  <w:txbxContent>
                    <w:p w14:paraId="39E3C335" w14:textId="77777777" w:rsidR="00386A4F" w:rsidRPr="00291363" w:rsidRDefault="00386A4F" w:rsidP="00386A4F">
                      <w:pPr>
                        <w:shd w:val="clear" w:color="auto" w:fill="D9D9D9" w:themeFill="background1" w:themeFillShade="D9"/>
                        <w:spacing w:after="0" w:line="240" w:lineRule="auto"/>
                        <w:rPr>
                          <w:rFonts w:ascii="Times" w:eastAsia="Malgun Gothic" w:hAnsi="Times" w:cs="Times"/>
                          <w:b/>
                          <w:szCs w:val="24"/>
                          <w:lang w:val="en-GB" w:eastAsia="zh-CN"/>
                        </w:rPr>
                      </w:pPr>
                      <w:r w:rsidRPr="00291363">
                        <w:rPr>
                          <w:rFonts w:ascii="Times" w:eastAsia="Malgun Gothic" w:hAnsi="Times" w:cs="Times"/>
                          <w:b/>
                          <w:szCs w:val="24"/>
                          <w:lang w:val="en-GB" w:eastAsia="zh-CN"/>
                        </w:rPr>
                        <w:t>Conclusion</w:t>
                      </w:r>
                    </w:p>
                    <w:p w14:paraId="71C48ED5" w14:textId="77777777" w:rsidR="00386A4F" w:rsidRPr="00291363" w:rsidRDefault="00386A4F" w:rsidP="00386A4F">
                      <w:pPr>
                        <w:shd w:val="clear" w:color="auto" w:fill="D9D9D9" w:themeFill="background1" w:themeFillShade="D9"/>
                        <w:spacing w:after="0" w:line="240" w:lineRule="auto"/>
                        <w:rPr>
                          <w:rFonts w:ascii="Times" w:eastAsia="Malgun Gothic" w:hAnsi="Times" w:cs="Times New Roman"/>
                          <w:szCs w:val="24"/>
                          <w:lang w:val="en-GB" w:eastAsia="zh-CN"/>
                        </w:rPr>
                      </w:pPr>
                      <w:r w:rsidRPr="00291363">
                        <w:rPr>
                          <w:rFonts w:ascii="Times" w:eastAsia="Malgun Gothic" w:hAnsi="Times" w:cs="Times New Roman"/>
                          <w:szCs w:val="24"/>
                          <w:lang w:val="en-GB" w:eastAsia="zh-CN"/>
                        </w:rPr>
                        <w:t xml:space="preserve">For the two options agreed in RAN1#112 for </w:t>
                      </w:r>
                      <w:r w:rsidRPr="00291363">
                        <w:rPr>
                          <w:rFonts w:ascii="Times" w:eastAsia="Malgun Gothic" w:hAnsi="Times" w:cs="Times New Roman"/>
                          <w:szCs w:val="24"/>
                          <w:lang w:val="en-GB"/>
                        </w:rPr>
                        <w:t>UL transmissions and DL receptions across SBFD symbols and non-SBFD symbols in different slots (each transmission/reception within a slot has either all SBFD or all non-SBFD symbols)</w:t>
                      </w:r>
                      <w:r w:rsidRPr="00291363">
                        <w:rPr>
                          <w:rFonts w:ascii="Times" w:eastAsia="Malgun Gothic" w:hAnsi="Times" w:cs="Times New Roman"/>
                          <w:szCs w:val="24"/>
                          <w:lang w:val="en-GB" w:eastAsia="zh-CN"/>
                        </w:rPr>
                        <w:t>, the following observations are agreed.</w:t>
                      </w:r>
                    </w:p>
                    <w:p w14:paraId="1CA885A1" w14:textId="77777777" w:rsidR="00386A4F" w:rsidRPr="00291363" w:rsidRDefault="00386A4F" w:rsidP="00386A4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91363">
                        <w:rPr>
                          <w:rFonts w:ascii="Times" w:eastAsia="Malgun Gothic" w:hAnsi="Times" w:cs="Times New Roman"/>
                          <w:szCs w:val="24"/>
                          <w:lang w:val="en-GB" w:eastAsia="zh-CN"/>
                        </w:rPr>
                        <w:t>Option 1 can be achieved by gNB configuration or scheduling to ensure that all transmission/reception occasions are confined to either SBFD symbols or non-SBFD symbols. Alternatively, Option 1 can be achieved by additional indication or rules to determine the transmission/reception occasions are valid within one symbol type and are invalid within the other symbol type.</w:t>
                      </w:r>
                    </w:p>
                    <w:p w14:paraId="081B3BE5" w14:textId="77777777" w:rsidR="00386A4F" w:rsidRPr="00291363" w:rsidRDefault="00386A4F" w:rsidP="00386A4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91363">
                        <w:rPr>
                          <w:rFonts w:ascii="Times" w:eastAsia="Malgun Gothic" w:hAnsi="Times" w:cs="Times New Roman"/>
                          <w:szCs w:val="24"/>
                          <w:lang w:val="en-GB" w:eastAsia="zh-CN"/>
                        </w:rPr>
                        <w:t>The frequency resources, power control and beam/spatial relation for all the transmission/reception occasions can be the same for Option 1 but may be different for Option 2</w:t>
                      </w:r>
                      <w:r w:rsidRPr="00291363">
                        <w:rPr>
                          <w:rFonts w:ascii="Times" w:eastAsia="Malgun Gothic" w:hAnsi="Times" w:cs="Times New Roman" w:hint="eastAsia"/>
                          <w:szCs w:val="24"/>
                          <w:lang w:val="en-GB" w:eastAsia="zh-CN"/>
                        </w:rPr>
                        <w:t>. If different</w:t>
                      </w:r>
                      <w:r w:rsidRPr="00291363">
                        <w:rPr>
                          <w:rFonts w:ascii="Times" w:eastAsia="Malgun Gothic" w:hAnsi="Times" w:cs="Times New Roman"/>
                          <w:szCs w:val="24"/>
                          <w:lang w:val="en-GB" w:eastAsia="zh-CN"/>
                        </w:rPr>
                        <w:t xml:space="preserve">, </w:t>
                      </w:r>
                      <w:r w:rsidRPr="00291363">
                        <w:rPr>
                          <w:rFonts w:ascii="Times" w:eastAsia="Malgun Gothic" w:hAnsi="Times" w:cs="Times New Roman" w:hint="eastAsia"/>
                          <w:szCs w:val="24"/>
                          <w:lang w:val="en-GB" w:eastAsia="zh-CN"/>
                        </w:rPr>
                        <w:t>it may</w:t>
                      </w:r>
                      <w:r w:rsidRPr="00291363">
                        <w:rPr>
                          <w:rFonts w:ascii="Times" w:eastAsia="Malgun Gothic" w:hAnsi="Times" w:cs="Times New Roman"/>
                          <w:szCs w:val="24"/>
                          <w:lang w:val="en-GB" w:eastAsia="zh-CN"/>
                        </w:rPr>
                        <w:t xml:space="preserve"> require additional specification efforts.</w:t>
                      </w:r>
                    </w:p>
                    <w:p w14:paraId="17D581D5" w14:textId="77777777" w:rsidR="00386A4F" w:rsidRPr="00291363" w:rsidRDefault="00386A4F" w:rsidP="00386A4F">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91363">
                        <w:rPr>
                          <w:rFonts w:ascii="Times" w:eastAsia="Malgun Gothic" w:hAnsi="Times" w:cs="Times New Roman"/>
                          <w:szCs w:val="24"/>
                          <w:lang w:val="en-GB" w:eastAsia="zh-CN"/>
                        </w:rPr>
                        <w:t xml:space="preserve">Option 1 </w:t>
                      </w:r>
                      <w:r w:rsidRPr="00291363">
                        <w:rPr>
                          <w:rFonts w:ascii="Times" w:eastAsia="Malgun Gothic" w:hAnsi="Times" w:cs="Times New Roman"/>
                          <w:sz w:val="22"/>
                          <w:szCs w:val="28"/>
                          <w:lang w:val="en-GB" w:eastAsia="zh-CN"/>
                        </w:rPr>
                        <w:t xml:space="preserve">may or may not </w:t>
                      </w:r>
                      <w:r w:rsidRPr="00291363">
                        <w:rPr>
                          <w:rFonts w:ascii="Times" w:eastAsia="Malgun Gothic" w:hAnsi="Times" w:cs="Times New Roman"/>
                          <w:szCs w:val="24"/>
                          <w:lang w:val="en-GB" w:eastAsia="zh-CN"/>
                        </w:rPr>
                        <w:t>increase the transmission/reception latency if the transmission/reception in the other symbol type is postponed and may degrade the performance if the transmission/reception in the other symbol type is dropped. Option 2 may or may not reduce the transmission/reception latency and improve coverage.</w:t>
                      </w:r>
                    </w:p>
                    <w:p w14:paraId="74E28059" w14:textId="77777777" w:rsidR="00386A4F" w:rsidRDefault="00386A4F" w:rsidP="00386A4F"/>
                  </w:txbxContent>
                </v:textbox>
                <w10:wrap type="topAndBottom" anchorx="margin"/>
              </v:shape>
            </w:pict>
          </mc:Fallback>
        </mc:AlternateContent>
      </w:r>
      <w:r>
        <w:rPr>
          <w:lang w:val="en-GB" w:eastAsia="ja-JP"/>
        </w:rPr>
        <w:t>In RAN1#112bis-e, the following conclusion was reached on this issue</w:t>
      </w:r>
      <w:r w:rsidR="00DB7F88">
        <w:rPr>
          <w:lang w:val="en-GB" w:eastAsia="ja-JP"/>
        </w:rPr>
        <w:t>:</w:t>
      </w:r>
    </w:p>
    <w:p w14:paraId="69A24701" w14:textId="2CBCB23D" w:rsidR="00DA29C4" w:rsidRDefault="00DA29C4" w:rsidP="00EF0935">
      <w:pPr>
        <w:jc w:val="both"/>
        <w:rPr>
          <w:lang w:val="en-GB" w:eastAsia="ja-JP"/>
        </w:rPr>
      </w:pPr>
    </w:p>
    <w:p w14:paraId="44CE5BB3" w14:textId="60FCD3D4" w:rsidR="008B5531" w:rsidRDefault="00DA29C4" w:rsidP="00EF0935">
      <w:pPr>
        <w:jc w:val="both"/>
        <w:rPr>
          <w:lang w:val="en-GB" w:eastAsia="ja-JP"/>
        </w:rPr>
      </w:pPr>
      <w:r>
        <w:rPr>
          <w:lang w:val="en-GB" w:eastAsia="ja-JP"/>
        </w:rPr>
        <w:t xml:space="preserve">This conclusion states that Option 1 can be achieved with existing specs simply by gNB implementation. In the above example of periodic DL signals/channels with a DXXXU TDD pattern, the periodicity could be configured as a multiple of 5 instead of 8 to ensure that the signal/channel always occurs in one type of slot. If the associated offset for the periodic signal/channel is configured as 0, the signal/channel would always occur in non-SBFD (D) slots. If the offset is configured as 1, 2, or 3, the signal/channel would always occur in SBFD (X) slots. </w:t>
      </w:r>
      <w:r w:rsidR="008B5531">
        <w:rPr>
          <w:lang w:val="en-GB" w:eastAsia="ja-JP"/>
        </w:rPr>
        <w:t>We also note that if the TDD pattern is XXXXU, then the case of DL transmissions occurring in both SBFD and non-SBFD slots does not occur at all, regardless of the configured periodicity of the DL signal/channel. Based on this discussion, we think that Option 1 is sufficient for DL signals and channels</w:t>
      </w:r>
      <w:r w:rsidR="007527F1">
        <w:rPr>
          <w:lang w:val="en-GB" w:eastAsia="ja-JP"/>
        </w:rPr>
        <w:t>.</w:t>
      </w:r>
    </w:p>
    <w:p w14:paraId="7E9748FC" w14:textId="77777777" w:rsidR="008B5531" w:rsidRDefault="008B5531" w:rsidP="008B5531">
      <w:pPr>
        <w:pStyle w:val="Proposal"/>
      </w:pPr>
      <w:bookmarkStart w:id="80" w:name="_Toc134802280"/>
      <w:r>
        <w:t>For DL signals/channels, Option 1 from the RAN1#112 agreement regarding DL receptions a</w:t>
      </w:r>
      <w:r w:rsidRPr="00EC1380">
        <w:t>cross SBFD symbols and non-SBFD symbols in different slots</w:t>
      </w:r>
      <w:r>
        <w:t xml:space="preserve"> is sufficient, and Option 2 need not be supported.</w:t>
      </w:r>
      <w:bookmarkEnd w:id="80"/>
    </w:p>
    <w:p w14:paraId="5771F803" w14:textId="77777777" w:rsidR="00A800B7" w:rsidRPr="00C8316D" w:rsidRDefault="00A800B7" w:rsidP="007527F1">
      <w:pPr>
        <w:pStyle w:val="Heading5"/>
        <w:rPr>
          <w:b/>
          <w:bCs/>
        </w:rPr>
      </w:pPr>
      <w:r w:rsidRPr="00C8316D">
        <w:rPr>
          <w:b/>
          <w:bCs/>
        </w:rPr>
        <w:lastRenderedPageBreak/>
        <w:t>Potential PDCCH Enhancements</w:t>
      </w:r>
    </w:p>
    <w:p w14:paraId="4A446D19" w14:textId="3477819E" w:rsidR="00196A77" w:rsidRDefault="00A800B7" w:rsidP="00A800B7">
      <w:pPr>
        <w:rPr>
          <w:lang w:val="en-GB" w:eastAsia="ja-JP"/>
        </w:rPr>
      </w:pPr>
      <w:r>
        <w:rPr>
          <w:noProof/>
        </w:rPr>
        <mc:AlternateContent>
          <mc:Choice Requires="wps">
            <w:drawing>
              <wp:anchor distT="45720" distB="45720" distL="114300" distR="114300" simplePos="0" relativeHeight="251658266" behindDoc="0" locked="0" layoutInCell="1" allowOverlap="1" wp14:anchorId="7E022A38" wp14:editId="45EF9B18">
                <wp:simplePos x="0" y="0"/>
                <wp:positionH relativeFrom="margin">
                  <wp:align>right</wp:align>
                </wp:positionH>
                <wp:positionV relativeFrom="paragraph">
                  <wp:posOffset>1029335</wp:posOffset>
                </wp:positionV>
                <wp:extent cx="6098540" cy="2389505"/>
                <wp:effectExtent l="0" t="0" r="16510" b="10795"/>
                <wp:wrapTopAndBottom/>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2389505"/>
                        </a:xfrm>
                        <a:prstGeom prst="rect">
                          <a:avLst/>
                        </a:prstGeom>
                        <a:solidFill>
                          <a:srgbClr val="FFFFFF"/>
                        </a:solidFill>
                        <a:ln w="9525">
                          <a:solidFill>
                            <a:srgbClr val="000000"/>
                          </a:solidFill>
                          <a:miter lim="800000"/>
                          <a:headEnd/>
                          <a:tailEnd/>
                        </a:ln>
                      </wps:spPr>
                      <wps:txbx>
                        <w:txbxContent>
                          <w:p w14:paraId="352BBFC5" w14:textId="77777777" w:rsidR="00A800B7" w:rsidRPr="005F45AA" w:rsidRDefault="00A800B7" w:rsidP="00A800B7">
                            <w:pPr>
                              <w:shd w:val="clear" w:color="auto" w:fill="D9D9D9" w:themeFill="background1" w:themeFillShade="D9"/>
                              <w:spacing w:after="0" w:line="240" w:lineRule="auto"/>
                              <w:rPr>
                                <w:rFonts w:ascii="Times" w:eastAsia="Malgun Gothic" w:hAnsi="Times" w:cs="Times"/>
                                <w:b/>
                                <w:szCs w:val="24"/>
                                <w:highlight w:val="green"/>
                                <w:lang w:val="en-GB" w:eastAsia="zh-CN"/>
                              </w:rPr>
                            </w:pPr>
                            <w:r w:rsidRPr="005F45AA">
                              <w:rPr>
                                <w:rFonts w:ascii="Times" w:eastAsia="Malgun Gothic" w:hAnsi="Times" w:cs="Times"/>
                                <w:b/>
                                <w:szCs w:val="24"/>
                                <w:highlight w:val="green"/>
                                <w:lang w:val="en-GB" w:eastAsia="zh-CN"/>
                              </w:rPr>
                              <w:t>Agreement</w:t>
                            </w:r>
                          </w:p>
                          <w:p w14:paraId="6A68B7B0" w14:textId="77777777" w:rsidR="00A800B7" w:rsidRPr="005F45AA" w:rsidRDefault="00A800B7" w:rsidP="00A800B7">
                            <w:pPr>
                              <w:shd w:val="clear" w:color="auto" w:fill="D9D9D9" w:themeFill="background1" w:themeFillShade="D9"/>
                              <w:spacing w:after="0" w:line="240" w:lineRule="auto"/>
                              <w:rPr>
                                <w:rFonts w:ascii="Times" w:eastAsia="Microsoft YaHei" w:hAnsi="Times" w:cs="Times"/>
                                <w:szCs w:val="24"/>
                                <w:lang w:val="en-GB"/>
                              </w:rPr>
                            </w:pPr>
                            <w:r w:rsidRPr="005F45AA">
                              <w:rPr>
                                <w:rFonts w:ascii="Times" w:eastAsia="Microsoft YaHei" w:hAnsi="Times" w:cs="Times"/>
                                <w:szCs w:val="24"/>
                                <w:lang w:val="en-GB"/>
                              </w:rPr>
                              <w:t xml:space="preserve">For the case that: </w:t>
                            </w:r>
                          </w:p>
                          <w:p w14:paraId="4E5BD3F2" w14:textId="77777777" w:rsidR="00A800B7" w:rsidRPr="005F45AA" w:rsidRDefault="00A800B7" w:rsidP="00A800B7">
                            <w:pPr>
                              <w:numPr>
                                <w:ilvl w:val="0"/>
                                <w:numId w:val="47"/>
                              </w:numPr>
                              <w:shd w:val="clear" w:color="auto" w:fill="D9D9D9" w:themeFill="background1" w:themeFillShade="D9"/>
                              <w:suppressAutoHyphens/>
                              <w:spacing w:after="0" w:line="240" w:lineRule="auto"/>
                              <w:rPr>
                                <w:rFonts w:ascii="Times" w:eastAsia="Microsoft YaHei" w:hAnsi="Times" w:cs="Times"/>
                                <w:szCs w:val="20"/>
                              </w:rPr>
                            </w:pPr>
                            <w:r w:rsidRPr="005F45AA">
                              <w:rPr>
                                <w:rFonts w:ascii="Times" w:eastAsia="Microsoft YaHei" w:hAnsi="Times" w:cs="Times"/>
                                <w:szCs w:val="20"/>
                              </w:rPr>
                              <w:t>The monitoring periodicity of a search space is such that different monitoring occasions</w:t>
                            </w:r>
                            <w:r w:rsidRPr="005F45AA">
                              <w:rPr>
                                <w:rFonts w:ascii="Times" w:eastAsia="SimHei" w:hAnsi="Times" w:cs="Times"/>
                                <w:szCs w:val="20"/>
                              </w:rPr>
                              <w:t xml:space="preserve"> </w:t>
                            </w:r>
                            <w:r w:rsidRPr="005F45AA">
                              <w:rPr>
                                <w:rFonts w:ascii="Times" w:eastAsia="Microsoft YaHei" w:hAnsi="Times" w:cs="Times"/>
                                <w:szCs w:val="20"/>
                              </w:rPr>
                              <w:t>in different slots occur in SBFD and non-SBFD symbols, respectively, and,</w:t>
                            </w:r>
                          </w:p>
                          <w:p w14:paraId="33DED22B" w14:textId="77777777" w:rsidR="00A800B7" w:rsidRPr="005F45AA" w:rsidRDefault="00A800B7" w:rsidP="00A800B7">
                            <w:pPr>
                              <w:numPr>
                                <w:ilvl w:val="0"/>
                                <w:numId w:val="47"/>
                              </w:numPr>
                              <w:shd w:val="clear" w:color="auto" w:fill="D9D9D9" w:themeFill="background1" w:themeFillShade="D9"/>
                              <w:suppressAutoHyphens/>
                              <w:spacing w:after="0" w:line="240" w:lineRule="auto"/>
                              <w:rPr>
                                <w:rFonts w:ascii="Times" w:eastAsia="Microsoft YaHei" w:hAnsi="Times" w:cs="Times"/>
                                <w:szCs w:val="20"/>
                              </w:rPr>
                            </w:pPr>
                            <w:r w:rsidRPr="005F45AA">
                              <w:rPr>
                                <w:rFonts w:ascii="Times" w:eastAsia="Microsoft YaHei" w:hAnsi="Times" w:cs="Times"/>
                                <w:szCs w:val="20"/>
                              </w:rPr>
                              <w:t>The associated CORESET overlaps the boundary of a DL subband in SBFD symbols</w:t>
                            </w:r>
                          </w:p>
                          <w:p w14:paraId="06317AA4" w14:textId="77777777" w:rsidR="00A800B7" w:rsidRPr="005F45AA" w:rsidRDefault="00A800B7" w:rsidP="00A800B7">
                            <w:pPr>
                              <w:shd w:val="clear" w:color="auto" w:fill="D9D9D9" w:themeFill="background1" w:themeFillShade="D9"/>
                              <w:spacing w:after="0" w:line="240" w:lineRule="auto"/>
                              <w:rPr>
                                <w:rFonts w:ascii="Times" w:eastAsia="Microsoft YaHei" w:hAnsi="Times" w:cs="Times"/>
                                <w:szCs w:val="24"/>
                                <w:lang w:val="en-GB"/>
                              </w:rPr>
                            </w:pPr>
                            <w:r w:rsidRPr="005F45AA">
                              <w:rPr>
                                <w:rFonts w:ascii="Times" w:eastAsia="Microsoft YaHei" w:hAnsi="Times" w:cs="Times"/>
                                <w:szCs w:val="24"/>
                                <w:lang w:val="en-GB"/>
                              </w:rPr>
                              <w:t>Consider whether/how the above could be supported considering both existing tools in specifications on CORESET and search space configuration as well as</w:t>
                            </w:r>
                            <w:r w:rsidRPr="005F45AA">
                              <w:rPr>
                                <w:rFonts w:ascii="Times" w:eastAsia="Microsoft YaHei" w:hAnsi="Times" w:cs="Times"/>
                                <w:szCs w:val="24"/>
                                <w:lang w:val="en-GB" w:eastAsia="zh-CN"/>
                              </w:rPr>
                              <w:t xml:space="preserve"> at least</w:t>
                            </w:r>
                            <w:r w:rsidRPr="005F45AA">
                              <w:rPr>
                                <w:rFonts w:ascii="Times" w:eastAsia="Microsoft YaHei" w:hAnsi="Times" w:cs="Times"/>
                                <w:szCs w:val="24"/>
                                <w:lang w:val="en-GB"/>
                              </w:rPr>
                              <w:t xml:space="preserve"> the following options for potential enhancement for SBFD-aware UE:</w:t>
                            </w:r>
                          </w:p>
                          <w:p w14:paraId="333A8FD7" w14:textId="77777777" w:rsidR="00A800B7" w:rsidRPr="005F45AA" w:rsidRDefault="00A800B7" w:rsidP="00A800B7">
                            <w:pPr>
                              <w:numPr>
                                <w:ilvl w:val="0"/>
                                <w:numId w:val="41"/>
                              </w:numPr>
                              <w:shd w:val="clear" w:color="auto" w:fill="D9D9D9" w:themeFill="background1" w:themeFillShade="D9"/>
                              <w:spacing w:after="0" w:line="240" w:lineRule="auto"/>
                              <w:rPr>
                                <w:rFonts w:ascii="Times" w:eastAsia="Malgun Gothic" w:hAnsi="Times" w:cs="Times"/>
                                <w:szCs w:val="24"/>
                                <w:lang w:val="en-GB" w:eastAsia="zh-CN"/>
                              </w:rPr>
                            </w:pPr>
                            <w:r w:rsidRPr="005F45AA">
                              <w:rPr>
                                <w:rFonts w:ascii="Times" w:eastAsia="Malgun Gothic" w:hAnsi="Times" w:cs="Times"/>
                                <w:szCs w:val="24"/>
                                <w:lang w:val="en-GB" w:eastAsia="zh-CN"/>
                              </w:rPr>
                              <w:t>Option 1: Separate valid resources for the CORESET in SBFD symbols and in non-SBFD symbols.</w:t>
                            </w:r>
                          </w:p>
                          <w:p w14:paraId="68ACEFAA" w14:textId="77777777" w:rsidR="00A800B7" w:rsidRPr="005F45AA" w:rsidRDefault="00A800B7" w:rsidP="00A800B7">
                            <w:pPr>
                              <w:numPr>
                                <w:ilvl w:val="0"/>
                                <w:numId w:val="41"/>
                              </w:numPr>
                              <w:shd w:val="clear" w:color="auto" w:fill="D9D9D9" w:themeFill="background1" w:themeFillShade="D9"/>
                              <w:spacing w:after="0" w:line="240" w:lineRule="auto"/>
                              <w:rPr>
                                <w:rFonts w:ascii="Times" w:eastAsia="Malgun Gothic" w:hAnsi="Times" w:cs="Times"/>
                                <w:szCs w:val="24"/>
                                <w:lang w:val="en-GB" w:eastAsia="zh-CN"/>
                              </w:rPr>
                            </w:pPr>
                            <w:r w:rsidRPr="005F45AA">
                              <w:rPr>
                                <w:rFonts w:ascii="Times" w:eastAsia="Malgun Gothic" w:hAnsi="Times" w:cs="Times"/>
                                <w:szCs w:val="24"/>
                                <w:lang w:val="en-GB" w:eastAsia="zh-CN"/>
                              </w:rPr>
                              <w:t xml:space="preserve">Option 2: Rate matching or puncturing on the REG(s) of a PDCCH outside DL subband(s). </w:t>
                            </w:r>
                          </w:p>
                          <w:p w14:paraId="4D732E50" w14:textId="77777777" w:rsidR="00A800B7" w:rsidRPr="005F45AA" w:rsidRDefault="00A800B7" w:rsidP="00A800B7">
                            <w:pPr>
                              <w:numPr>
                                <w:ilvl w:val="0"/>
                                <w:numId w:val="41"/>
                              </w:numPr>
                              <w:shd w:val="clear" w:color="auto" w:fill="D9D9D9" w:themeFill="background1" w:themeFillShade="D9"/>
                              <w:spacing w:after="0" w:line="240" w:lineRule="auto"/>
                              <w:rPr>
                                <w:rFonts w:ascii="Times" w:eastAsia="Malgun Gothic" w:hAnsi="Times" w:cs="Times"/>
                                <w:szCs w:val="24"/>
                                <w:lang w:val="en-GB" w:eastAsia="zh-CN"/>
                              </w:rPr>
                            </w:pPr>
                            <w:r w:rsidRPr="005F45AA">
                              <w:rPr>
                                <w:rFonts w:ascii="Times" w:eastAsia="Malgun Gothic" w:hAnsi="Times" w:cs="Times"/>
                                <w:szCs w:val="24"/>
                                <w:lang w:val="en-GB" w:eastAsia="zh-CN"/>
                              </w:rPr>
                              <w:t>Option 3: UE does not monitor a PDCCH candidate if it is mapped to one or more REs that overlap with REs outside DL subband(s).</w:t>
                            </w:r>
                          </w:p>
                          <w:p w14:paraId="56C49FEF" w14:textId="77777777" w:rsidR="00A800B7" w:rsidRPr="005F45AA" w:rsidRDefault="00A800B7" w:rsidP="00A800B7">
                            <w:pPr>
                              <w:numPr>
                                <w:ilvl w:val="0"/>
                                <w:numId w:val="41"/>
                              </w:numPr>
                              <w:shd w:val="clear" w:color="auto" w:fill="D9D9D9" w:themeFill="background1" w:themeFillShade="D9"/>
                              <w:spacing w:after="0" w:line="240" w:lineRule="auto"/>
                              <w:rPr>
                                <w:rFonts w:ascii="Times" w:eastAsia="Malgun Gothic" w:hAnsi="Times" w:cs="Times"/>
                                <w:szCs w:val="24"/>
                                <w:lang w:val="en-GB" w:eastAsia="zh-CN"/>
                              </w:rPr>
                            </w:pPr>
                            <w:r w:rsidRPr="005F45AA">
                              <w:rPr>
                                <w:rFonts w:ascii="Times" w:eastAsia="Malgun Gothic" w:hAnsi="Times" w:cs="Times"/>
                                <w:szCs w:val="24"/>
                                <w:lang w:val="en-GB" w:eastAsia="zh-CN"/>
                              </w:rPr>
                              <w:t>Option 4: Drop search space(s) when the associated CORESET overlaps with RBs outside DL subband(s)</w:t>
                            </w:r>
                          </w:p>
                          <w:p w14:paraId="50386ABE" w14:textId="77777777" w:rsidR="00A800B7" w:rsidRPr="005F45AA" w:rsidRDefault="00A800B7" w:rsidP="00A800B7">
                            <w:pPr>
                              <w:numPr>
                                <w:ilvl w:val="0"/>
                                <w:numId w:val="41"/>
                              </w:numPr>
                              <w:shd w:val="clear" w:color="auto" w:fill="D9D9D9" w:themeFill="background1" w:themeFillShade="D9"/>
                              <w:spacing w:after="0" w:line="240" w:lineRule="auto"/>
                              <w:rPr>
                                <w:rFonts w:ascii="Times" w:eastAsia="Malgun Gothic" w:hAnsi="Times" w:cs="Times"/>
                                <w:szCs w:val="24"/>
                                <w:lang w:val="en-GB" w:eastAsia="zh-CN"/>
                              </w:rPr>
                            </w:pPr>
                            <w:r w:rsidRPr="005F45AA">
                              <w:rPr>
                                <w:rFonts w:ascii="Times" w:eastAsia="Malgun Gothic" w:hAnsi="Times" w:cs="Times"/>
                                <w:szCs w:val="24"/>
                                <w:lang w:val="en-GB" w:eastAsia="zh-CN"/>
                              </w:rPr>
                              <w:t>Option 5: Separate search spaces associated with a CORESET in SBFD and non-SBFD symbols</w:t>
                            </w:r>
                          </w:p>
                          <w:p w14:paraId="1F63C97A" w14:textId="77777777" w:rsidR="00A800B7" w:rsidRPr="005F45AA" w:rsidRDefault="00A800B7" w:rsidP="00A800B7">
                            <w:pPr>
                              <w:shd w:val="clear" w:color="auto" w:fill="D9D9D9" w:themeFill="background1" w:themeFillShade="D9"/>
                              <w:spacing w:after="0" w:line="240" w:lineRule="auto"/>
                              <w:rPr>
                                <w:rFonts w:ascii="Times" w:eastAsia="Malgun Gothic" w:hAnsi="Times" w:cs="Times"/>
                                <w:szCs w:val="24"/>
                                <w:lang w:eastAsia="x-none"/>
                              </w:rPr>
                            </w:pPr>
                            <w:r w:rsidRPr="005F45AA">
                              <w:rPr>
                                <w:rFonts w:ascii="Times" w:eastAsia="Microsoft YaHei" w:hAnsi="Times" w:cs="Times"/>
                                <w:iCs/>
                                <w:szCs w:val="24"/>
                                <w:lang w:val="en-GB" w:eastAsia="x-none"/>
                              </w:rPr>
                              <w:t>Note: Whether these enhancements are applicable to only USS or also CSS</w:t>
                            </w:r>
                          </w:p>
                          <w:p w14:paraId="5235079D" w14:textId="77777777" w:rsidR="00A800B7" w:rsidRDefault="00A800B7" w:rsidP="00A800B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022A38" id="Text Box 25" o:spid="_x0000_s1048" type="#_x0000_t202" style="position:absolute;margin-left:429pt;margin-top:81.05pt;width:480.2pt;height:188.15pt;z-index:25165826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">
                <v:textbox>
                  <w:txbxContent>
                    <w:p w14:paraId="352BBFC5" w14:textId="77777777" w:rsidR="00A800B7" w:rsidRPr="005F45AA" w:rsidRDefault="00A800B7" w:rsidP="00A800B7">
                      <w:pPr>
                        <w:shd w:val="clear" w:color="auto" w:fill="D9D9D9" w:themeFill="background1" w:themeFillShade="D9"/>
                        <w:spacing w:after="0" w:line="240" w:lineRule="auto"/>
                        <w:rPr>
                          <w:rFonts w:ascii="Times" w:eastAsia="Malgun Gothic" w:hAnsi="Times" w:cs="Times"/>
                          <w:b/>
                          <w:szCs w:val="24"/>
                          <w:highlight w:val="green"/>
                          <w:lang w:val="en-GB" w:eastAsia="zh-CN"/>
                        </w:rPr>
                      </w:pPr>
                      <w:r w:rsidRPr="005F45AA">
                        <w:rPr>
                          <w:rFonts w:ascii="Times" w:eastAsia="Malgun Gothic" w:hAnsi="Times" w:cs="Times"/>
                          <w:b/>
                          <w:szCs w:val="24"/>
                          <w:highlight w:val="green"/>
                          <w:lang w:val="en-GB" w:eastAsia="zh-CN"/>
                        </w:rPr>
                        <w:t>Agreement</w:t>
                      </w:r>
                    </w:p>
                    <w:p w14:paraId="6A68B7B0" w14:textId="77777777" w:rsidR="00A800B7" w:rsidRPr="005F45AA" w:rsidRDefault="00A800B7" w:rsidP="00A800B7">
                      <w:pPr>
                        <w:shd w:val="clear" w:color="auto" w:fill="D9D9D9" w:themeFill="background1" w:themeFillShade="D9"/>
                        <w:spacing w:after="0" w:line="240" w:lineRule="auto"/>
                        <w:rPr>
                          <w:rFonts w:ascii="Times" w:eastAsia="Microsoft YaHei" w:hAnsi="Times" w:cs="Times"/>
                          <w:szCs w:val="24"/>
                          <w:lang w:val="en-GB"/>
                        </w:rPr>
                      </w:pPr>
                      <w:r w:rsidRPr="005F45AA">
                        <w:rPr>
                          <w:rFonts w:ascii="Times" w:eastAsia="Microsoft YaHei" w:hAnsi="Times" w:cs="Times"/>
                          <w:szCs w:val="24"/>
                          <w:lang w:val="en-GB"/>
                        </w:rPr>
                        <w:t xml:space="preserve">For the case that: </w:t>
                      </w:r>
                    </w:p>
                    <w:p w14:paraId="4E5BD3F2" w14:textId="77777777" w:rsidR="00A800B7" w:rsidRPr="005F45AA" w:rsidRDefault="00A800B7" w:rsidP="00A800B7">
                      <w:pPr>
                        <w:numPr>
                          <w:ilvl w:val="0"/>
                          <w:numId w:val="47"/>
                        </w:numPr>
                        <w:shd w:val="clear" w:color="auto" w:fill="D9D9D9" w:themeFill="background1" w:themeFillShade="D9"/>
                        <w:suppressAutoHyphens/>
                        <w:spacing w:after="0" w:line="240" w:lineRule="auto"/>
                        <w:rPr>
                          <w:rFonts w:ascii="Times" w:eastAsia="Microsoft YaHei" w:hAnsi="Times" w:cs="Times"/>
                          <w:szCs w:val="20"/>
                        </w:rPr>
                      </w:pPr>
                      <w:r w:rsidRPr="005F45AA">
                        <w:rPr>
                          <w:rFonts w:ascii="Times" w:eastAsia="Microsoft YaHei" w:hAnsi="Times" w:cs="Times"/>
                          <w:szCs w:val="20"/>
                        </w:rPr>
                        <w:t>The monitoring periodicity of a search space is such that different monitoring occasions</w:t>
                      </w:r>
                      <w:r w:rsidRPr="005F45AA">
                        <w:rPr>
                          <w:rFonts w:ascii="Times" w:eastAsia="SimHei" w:hAnsi="Times" w:cs="Times"/>
                          <w:szCs w:val="20"/>
                        </w:rPr>
                        <w:t xml:space="preserve"> </w:t>
                      </w:r>
                      <w:r w:rsidRPr="005F45AA">
                        <w:rPr>
                          <w:rFonts w:ascii="Times" w:eastAsia="Microsoft YaHei" w:hAnsi="Times" w:cs="Times"/>
                          <w:szCs w:val="20"/>
                        </w:rPr>
                        <w:t>in different slots occur in SBFD and non-SBFD symbols, respectively, and,</w:t>
                      </w:r>
                    </w:p>
                    <w:p w14:paraId="33DED22B" w14:textId="77777777" w:rsidR="00A800B7" w:rsidRPr="005F45AA" w:rsidRDefault="00A800B7" w:rsidP="00A800B7">
                      <w:pPr>
                        <w:numPr>
                          <w:ilvl w:val="0"/>
                          <w:numId w:val="47"/>
                        </w:numPr>
                        <w:shd w:val="clear" w:color="auto" w:fill="D9D9D9" w:themeFill="background1" w:themeFillShade="D9"/>
                        <w:suppressAutoHyphens/>
                        <w:spacing w:after="0" w:line="240" w:lineRule="auto"/>
                        <w:rPr>
                          <w:rFonts w:ascii="Times" w:eastAsia="Microsoft YaHei" w:hAnsi="Times" w:cs="Times"/>
                          <w:szCs w:val="20"/>
                        </w:rPr>
                      </w:pPr>
                      <w:r w:rsidRPr="005F45AA">
                        <w:rPr>
                          <w:rFonts w:ascii="Times" w:eastAsia="Microsoft YaHei" w:hAnsi="Times" w:cs="Times"/>
                          <w:szCs w:val="20"/>
                        </w:rPr>
                        <w:t>The associated CORESET overlaps the boundary of a DL subband in SBFD symbols</w:t>
                      </w:r>
                    </w:p>
                    <w:p w14:paraId="06317AA4" w14:textId="77777777" w:rsidR="00A800B7" w:rsidRPr="005F45AA" w:rsidRDefault="00A800B7" w:rsidP="00A800B7">
                      <w:pPr>
                        <w:shd w:val="clear" w:color="auto" w:fill="D9D9D9" w:themeFill="background1" w:themeFillShade="D9"/>
                        <w:spacing w:after="0" w:line="240" w:lineRule="auto"/>
                        <w:rPr>
                          <w:rFonts w:ascii="Times" w:eastAsia="Microsoft YaHei" w:hAnsi="Times" w:cs="Times"/>
                          <w:szCs w:val="24"/>
                          <w:lang w:val="en-GB"/>
                        </w:rPr>
                      </w:pPr>
                      <w:r w:rsidRPr="005F45AA">
                        <w:rPr>
                          <w:rFonts w:ascii="Times" w:eastAsia="Microsoft YaHei" w:hAnsi="Times" w:cs="Times"/>
                          <w:szCs w:val="24"/>
                          <w:lang w:val="en-GB"/>
                        </w:rPr>
                        <w:t>Consider whether/how the above could be supported considering both existing tools in specifications on CORESET and search space configuration as well as</w:t>
                      </w:r>
                      <w:r w:rsidRPr="005F45AA">
                        <w:rPr>
                          <w:rFonts w:ascii="Times" w:eastAsia="Microsoft YaHei" w:hAnsi="Times" w:cs="Times"/>
                          <w:szCs w:val="24"/>
                          <w:lang w:val="en-GB" w:eastAsia="zh-CN"/>
                        </w:rPr>
                        <w:t xml:space="preserve"> at least</w:t>
                      </w:r>
                      <w:r w:rsidRPr="005F45AA">
                        <w:rPr>
                          <w:rFonts w:ascii="Times" w:eastAsia="Microsoft YaHei" w:hAnsi="Times" w:cs="Times"/>
                          <w:szCs w:val="24"/>
                          <w:lang w:val="en-GB"/>
                        </w:rPr>
                        <w:t xml:space="preserve"> the following options for potential enhancement for SBFD-aware UE:</w:t>
                      </w:r>
                    </w:p>
                    <w:p w14:paraId="333A8FD7" w14:textId="77777777" w:rsidR="00A800B7" w:rsidRPr="005F45AA" w:rsidRDefault="00A800B7" w:rsidP="00A800B7">
                      <w:pPr>
                        <w:numPr>
                          <w:ilvl w:val="0"/>
                          <w:numId w:val="41"/>
                        </w:numPr>
                        <w:shd w:val="clear" w:color="auto" w:fill="D9D9D9" w:themeFill="background1" w:themeFillShade="D9"/>
                        <w:spacing w:after="0" w:line="240" w:lineRule="auto"/>
                        <w:rPr>
                          <w:rFonts w:ascii="Times" w:eastAsia="Malgun Gothic" w:hAnsi="Times" w:cs="Times"/>
                          <w:szCs w:val="24"/>
                          <w:lang w:val="en-GB" w:eastAsia="zh-CN"/>
                        </w:rPr>
                      </w:pPr>
                      <w:r w:rsidRPr="005F45AA">
                        <w:rPr>
                          <w:rFonts w:ascii="Times" w:eastAsia="Malgun Gothic" w:hAnsi="Times" w:cs="Times"/>
                          <w:szCs w:val="24"/>
                          <w:lang w:val="en-GB" w:eastAsia="zh-CN"/>
                        </w:rPr>
                        <w:t>Option 1: Separate valid resources for the CORESET in SBFD symbols and in non-SBFD symbols.</w:t>
                      </w:r>
                    </w:p>
                    <w:p w14:paraId="68ACEFAA" w14:textId="77777777" w:rsidR="00A800B7" w:rsidRPr="005F45AA" w:rsidRDefault="00A800B7" w:rsidP="00A800B7">
                      <w:pPr>
                        <w:numPr>
                          <w:ilvl w:val="0"/>
                          <w:numId w:val="41"/>
                        </w:numPr>
                        <w:shd w:val="clear" w:color="auto" w:fill="D9D9D9" w:themeFill="background1" w:themeFillShade="D9"/>
                        <w:spacing w:after="0" w:line="240" w:lineRule="auto"/>
                        <w:rPr>
                          <w:rFonts w:ascii="Times" w:eastAsia="Malgun Gothic" w:hAnsi="Times" w:cs="Times"/>
                          <w:szCs w:val="24"/>
                          <w:lang w:val="en-GB" w:eastAsia="zh-CN"/>
                        </w:rPr>
                      </w:pPr>
                      <w:r w:rsidRPr="005F45AA">
                        <w:rPr>
                          <w:rFonts w:ascii="Times" w:eastAsia="Malgun Gothic" w:hAnsi="Times" w:cs="Times"/>
                          <w:szCs w:val="24"/>
                          <w:lang w:val="en-GB" w:eastAsia="zh-CN"/>
                        </w:rPr>
                        <w:t xml:space="preserve">Option 2: Rate matching or puncturing on the REG(s) of a PDCCH outside DL subband(s). </w:t>
                      </w:r>
                    </w:p>
                    <w:p w14:paraId="4D732E50" w14:textId="77777777" w:rsidR="00A800B7" w:rsidRPr="005F45AA" w:rsidRDefault="00A800B7" w:rsidP="00A800B7">
                      <w:pPr>
                        <w:numPr>
                          <w:ilvl w:val="0"/>
                          <w:numId w:val="41"/>
                        </w:numPr>
                        <w:shd w:val="clear" w:color="auto" w:fill="D9D9D9" w:themeFill="background1" w:themeFillShade="D9"/>
                        <w:spacing w:after="0" w:line="240" w:lineRule="auto"/>
                        <w:rPr>
                          <w:rFonts w:ascii="Times" w:eastAsia="Malgun Gothic" w:hAnsi="Times" w:cs="Times"/>
                          <w:szCs w:val="24"/>
                          <w:lang w:val="en-GB" w:eastAsia="zh-CN"/>
                        </w:rPr>
                      </w:pPr>
                      <w:r w:rsidRPr="005F45AA">
                        <w:rPr>
                          <w:rFonts w:ascii="Times" w:eastAsia="Malgun Gothic" w:hAnsi="Times" w:cs="Times"/>
                          <w:szCs w:val="24"/>
                          <w:lang w:val="en-GB" w:eastAsia="zh-CN"/>
                        </w:rPr>
                        <w:t>Option 3: UE does not monitor a PDCCH candidate if it is mapped to one or more REs that overlap with REs outside DL subband(s).</w:t>
                      </w:r>
                    </w:p>
                    <w:p w14:paraId="56C49FEF" w14:textId="77777777" w:rsidR="00A800B7" w:rsidRPr="005F45AA" w:rsidRDefault="00A800B7" w:rsidP="00A800B7">
                      <w:pPr>
                        <w:numPr>
                          <w:ilvl w:val="0"/>
                          <w:numId w:val="41"/>
                        </w:numPr>
                        <w:shd w:val="clear" w:color="auto" w:fill="D9D9D9" w:themeFill="background1" w:themeFillShade="D9"/>
                        <w:spacing w:after="0" w:line="240" w:lineRule="auto"/>
                        <w:rPr>
                          <w:rFonts w:ascii="Times" w:eastAsia="Malgun Gothic" w:hAnsi="Times" w:cs="Times"/>
                          <w:szCs w:val="24"/>
                          <w:lang w:val="en-GB" w:eastAsia="zh-CN"/>
                        </w:rPr>
                      </w:pPr>
                      <w:r w:rsidRPr="005F45AA">
                        <w:rPr>
                          <w:rFonts w:ascii="Times" w:eastAsia="Malgun Gothic" w:hAnsi="Times" w:cs="Times"/>
                          <w:szCs w:val="24"/>
                          <w:lang w:val="en-GB" w:eastAsia="zh-CN"/>
                        </w:rPr>
                        <w:t>Option 4: Drop search space(s) when the associated CORESET overlaps with RBs outside DL subband(s)</w:t>
                      </w:r>
                    </w:p>
                    <w:p w14:paraId="50386ABE" w14:textId="77777777" w:rsidR="00A800B7" w:rsidRPr="005F45AA" w:rsidRDefault="00A800B7" w:rsidP="00A800B7">
                      <w:pPr>
                        <w:numPr>
                          <w:ilvl w:val="0"/>
                          <w:numId w:val="41"/>
                        </w:numPr>
                        <w:shd w:val="clear" w:color="auto" w:fill="D9D9D9" w:themeFill="background1" w:themeFillShade="D9"/>
                        <w:spacing w:after="0" w:line="240" w:lineRule="auto"/>
                        <w:rPr>
                          <w:rFonts w:ascii="Times" w:eastAsia="Malgun Gothic" w:hAnsi="Times" w:cs="Times"/>
                          <w:szCs w:val="24"/>
                          <w:lang w:val="en-GB" w:eastAsia="zh-CN"/>
                        </w:rPr>
                      </w:pPr>
                      <w:r w:rsidRPr="005F45AA">
                        <w:rPr>
                          <w:rFonts w:ascii="Times" w:eastAsia="Malgun Gothic" w:hAnsi="Times" w:cs="Times"/>
                          <w:szCs w:val="24"/>
                          <w:lang w:val="en-GB" w:eastAsia="zh-CN"/>
                        </w:rPr>
                        <w:t>Option 5: Separate search spaces associated with a CORESET in SBFD and non-SBFD symbols</w:t>
                      </w:r>
                    </w:p>
                    <w:p w14:paraId="1F63C97A" w14:textId="77777777" w:rsidR="00A800B7" w:rsidRPr="005F45AA" w:rsidRDefault="00A800B7" w:rsidP="00A800B7">
                      <w:pPr>
                        <w:shd w:val="clear" w:color="auto" w:fill="D9D9D9" w:themeFill="background1" w:themeFillShade="D9"/>
                        <w:spacing w:after="0" w:line="240" w:lineRule="auto"/>
                        <w:rPr>
                          <w:rFonts w:ascii="Times" w:eastAsia="Malgun Gothic" w:hAnsi="Times" w:cs="Times"/>
                          <w:szCs w:val="24"/>
                          <w:lang w:eastAsia="x-none"/>
                        </w:rPr>
                      </w:pPr>
                      <w:r w:rsidRPr="005F45AA">
                        <w:rPr>
                          <w:rFonts w:ascii="Times" w:eastAsia="Microsoft YaHei" w:hAnsi="Times" w:cs="Times"/>
                          <w:iCs/>
                          <w:szCs w:val="24"/>
                          <w:lang w:val="en-GB" w:eastAsia="x-none"/>
                        </w:rPr>
                        <w:t>Note: Whether these enhancements are applicable to only USS or also CSS</w:t>
                      </w:r>
                    </w:p>
                    <w:p w14:paraId="5235079D" w14:textId="77777777" w:rsidR="00A800B7" w:rsidRDefault="00A800B7" w:rsidP="00A800B7"/>
                  </w:txbxContent>
                </v:textbox>
                <w10:wrap type="topAndBottom" anchorx="margin"/>
              </v:shape>
            </w:pict>
          </mc:Fallback>
        </mc:AlternateContent>
      </w:r>
      <w:r>
        <w:rPr>
          <w:lang w:val="en-GB" w:eastAsia="ja-JP"/>
        </w:rPr>
        <w:t>The following agreement was made in RAN1#112bis-e regarding potential PDCCH enhancements to cover the case similar to that discussed in the previous section</w:t>
      </w:r>
      <w:r w:rsidR="00196A77">
        <w:rPr>
          <w:lang w:val="en-GB" w:eastAsia="ja-JP"/>
        </w:rPr>
        <w:t xml:space="preserve"> </w:t>
      </w:r>
      <w:r>
        <w:rPr>
          <w:lang w:val="en-GB" w:eastAsia="ja-JP"/>
        </w:rPr>
        <w:t>where a periodically occurring signal/channel can lead to some instances occurring in SBFD slots and others in non SBFD slots.</w:t>
      </w:r>
      <w:r w:rsidR="00196A77">
        <w:rPr>
          <w:lang w:val="en-GB" w:eastAsia="ja-JP"/>
        </w:rPr>
        <w:t xml:space="preserve"> </w:t>
      </w:r>
      <w:r w:rsidR="004A19AF">
        <w:rPr>
          <w:lang w:val="en-GB" w:eastAsia="ja-JP"/>
        </w:rPr>
        <w:t xml:space="preserve">In this case, the periodically occurring signal/channel consists of the monitoring occasions (MOs) of a PDCCH search space. The MOs are </w:t>
      </w:r>
      <w:r w:rsidR="00196A77">
        <w:rPr>
          <w:lang w:val="en-GB" w:eastAsia="ja-JP"/>
        </w:rPr>
        <w:t>periodic</w:t>
      </w:r>
      <w:r w:rsidR="004A19AF">
        <w:rPr>
          <w:lang w:val="en-GB" w:eastAsia="ja-JP"/>
        </w:rPr>
        <w:t xml:space="preserve">, and the time locations are determined by the </w:t>
      </w:r>
      <w:r w:rsidR="00196A77">
        <w:rPr>
          <w:lang w:val="en-GB" w:eastAsia="ja-JP"/>
        </w:rPr>
        <w:t>periodicity, offset, and duration</w:t>
      </w:r>
      <w:r w:rsidR="004A19AF">
        <w:rPr>
          <w:lang w:val="en-GB" w:eastAsia="ja-JP"/>
        </w:rPr>
        <w:t xml:space="preserve"> configured for the search space.</w:t>
      </w:r>
    </w:p>
    <w:p w14:paraId="3E1A2209" w14:textId="77777777" w:rsidR="00A800B7" w:rsidRDefault="00A800B7" w:rsidP="00A800B7">
      <w:pPr>
        <w:pStyle w:val="BodyText"/>
      </w:pPr>
    </w:p>
    <w:p w14:paraId="78054A59" w14:textId="6693B1A2" w:rsidR="00A800B7" w:rsidRDefault="00A800B7" w:rsidP="00A800B7">
      <w:pPr>
        <w:pStyle w:val="BodyText"/>
      </w:pPr>
      <w:r>
        <w:t>In our vie</w:t>
      </w:r>
      <w:r w:rsidR="004A19AF">
        <w:t>w, it is not necessary to support PDCCH enhancements</w:t>
      </w:r>
      <w:r w:rsidR="0022059E">
        <w:t xml:space="preserve"> for SBFD operation</w:t>
      </w:r>
      <w:r w:rsidR="004A19AF">
        <w:t>. First of all, by appropriate configuration of the periodicity, offset, and duration</w:t>
      </w:r>
      <w:r w:rsidR="0022059E">
        <w:t xml:space="preserve"> within a search space</w:t>
      </w:r>
      <w:r w:rsidR="004A19AF">
        <w:t xml:space="preserve">, it is possible to avoid a situation where the MOs occur in both SBFD and non-SBFD slots. Furthermore, </w:t>
      </w:r>
      <w:r w:rsidR="0022059E">
        <w:t xml:space="preserve">since the current spec supports non-contiguous frequency domain resource allocation for a CORESET, </w:t>
      </w:r>
      <w:r w:rsidR="004A19AF">
        <w:t xml:space="preserve">there is significant flexibility to avoid PDCCH overlapping with an UL subband by appropriate configuration of the bitmap  </w:t>
      </w:r>
      <w:proofErr w:type="spellStart"/>
      <w:r w:rsidR="004A19AF" w:rsidRPr="004A19AF">
        <w:rPr>
          <w:i/>
          <w:iCs/>
        </w:rPr>
        <w:t>freqDomainResources</w:t>
      </w:r>
      <w:proofErr w:type="spellEnd"/>
      <w:r w:rsidR="004A19AF">
        <w:t xml:space="preserve"> </w:t>
      </w:r>
      <w:r w:rsidR="0022059E">
        <w:t>to ensure that groups of 6 RBs are fully contained within a DL subband. We also note that the current spec supports configuration of multiple search spaces and multiple CORESETs. Hence, by configuration it is possible to have one CORESET/search space combination that is tailored for SBFD symbols and another that is tailored for non-SBFD symbols. We would also like to add that the spec effort needed to make enhancements to PDCCH can be significant. Since the existing spec is already very flexible, our strong preference is to avoid going down the road of PDCCH enhancement to avoid such major spec effort.</w:t>
      </w:r>
    </w:p>
    <w:p w14:paraId="4B12878A" w14:textId="090C7D06" w:rsidR="005E0722" w:rsidRPr="00237240" w:rsidRDefault="005E0722" w:rsidP="00036AA2">
      <w:pPr>
        <w:pStyle w:val="Observation"/>
      </w:pPr>
      <w:bookmarkStart w:id="81" w:name="_Toc134802261"/>
      <w:r>
        <w:t>The existing specifications for CORESET and search space configuration are sufficiently flexible to support SBFD operation. It is not recommended to pursue PDCCH enhancements to cover a (corner) case in which different MOs of the same search space could potentially occur in both SBFD and non-SBFD symbols</w:t>
      </w:r>
      <w:r w:rsidR="00036AA2">
        <w:t>.</w:t>
      </w:r>
      <w:bookmarkEnd w:id="81"/>
    </w:p>
    <w:p w14:paraId="55461E18" w14:textId="71E42EF0" w:rsidR="00386A4F" w:rsidRPr="00C8316D" w:rsidRDefault="00386A4F" w:rsidP="007527F1">
      <w:pPr>
        <w:pStyle w:val="Heading5"/>
        <w:rPr>
          <w:b/>
          <w:bCs/>
        </w:rPr>
      </w:pPr>
      <w:r w:rsidRPr="00C8316D">
        <w:rPr>
          <w:b/>
          <w:bCs/>
        </w:rPr>
        <w:t>CSI Reporting</w:t>
      </w:r>
    </w:p>
    <w:p w14:paraId="544D63C2" w14:textId="7DFD667E" w:rsidR="00237240" w:rsidRDefault="00237240" w:rsidP="00237240">
      <w:pPr>
        <w:pStyle w:val="BodyText"/>
      </w:pPr>
      <w:r w:rsidRPr="00EA45F9">
        <w:rPr>
          <w:noProof/>
          <w:lang w:val="en-GB" w:eastAsia="ja-JP"/>
        </w:rPr>
        <mc:AlternateContent>
          <mc:Choice Requires="wps">
            <w:drawing>
              <wp:anchor distT="45720" distB="45720" distL="114300" distR="114300" simplePos="0" relativeHeight="251658256" behindDoc="0" locked="0" layoutInCell="1" allowOverlap="1" wp14:anchorId="30DAE985" wp14:editId="49525F7A">
                <wp:simplePos x="0" y="0"/>
                <wp:positionH relativeFrom="margin">
                  <wp:align>right</wp:align>
                </wp:positionH>
                <wp:positionV relativeFrom="paragraph">
                  <wp:posOffset>594995</wp:posOffset>
                </wp:positionV>
                <wp:extent cx="6098540" cy="1025525"/>
                <wp:effectExtent l="0" t="0" r="16510" b="22225"/>
                <wp:wrapTopAndBottom/>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1025718"/>
                        </a:xfrm>
                        <a:prstGeom prst="rect">
                          <a:avLst/>
                        </a:prstGeom>
                        <a:solidFill>
                          <a:srgbClr val="FFFFFF"/>
                        </a:solidFill>
                        <a:ln w="9525">
                          <a:solidFill>
                            <a:srgbClr val="000000"/>
                          </a:solidFill>
                          <a:miter lim="800000"/>
                          <a:headEnd/>
                          <a:tailEnd/>
                        </a:ln>
                      </wps:spPr>
                      <wps:txbx>
                        <w:txbxContent>
                          <w:p w14:paraId="3E221A4F" w14:textId="77777777" w:rsidR="00237240" w:rsidRPr="00237240" w:rsidRDefault="00237240" w:rsidP="00291363">
                            <w:pPr>
                              <w:shd w:val="clear" w:color="auto" w:fill="D9D9D9" w:themeFill="background1" w:themeFillShade="D9"/>
                              <w:spacing w:after="0" w:line="240" w:lineRule="auto"/>
                              <w:jc w:val="both"/>
                              <w:rPr>
                                <w:rFonts w:ascii="Times" w:eastAsia="Malgun Gothic" w:hAnsi="Times" w:cs="Times"/>
                                <w:b/>
                                <w:szCs w:val="20"/>
                                <w:highlight w:val="green"/>
                                <w:lang w:val="en-GB" w:eastAsia="zh-CN"/>
                              </w:rPr>
                            </w:pPr>
                            <w:r w:rsidRPr="00237240">
                              <w:rPr>
                                <w:rFonts w:ascii="Times" w:eastAsia="Malgun Gothic" w:hAnsi="Times" w:cs="Times"/>
                                <w:b/>
                                <w:szCs w:val="20"/>
                                <w:highlight w:val="green"/>
                                <w:lang w:val="en-GB" w:eastAsia="zh-CN"/>
                              </w:rPr>
                              <w:t>Agreement:</w:t>
                            </w:r>
                          </w:p>
                          <w:p w14:paraId="3D58102E" w14:textId="77777777" w:rsidR="00237240" w:rsidRPr="00237240" w:rsidRDefault="00237240" w:rsidP="00291363">
                            <w:pPr>
                              <w:shd w:val="clear" w:color="auto" w:fill="D9D9D9" w:themeFill="background1" w:themeFillShade="D9"/>
                              <w:spacing w:after="0" w:line="240" w:lineRule="auto"/>
                              <w:rPr>
                                <w:rFonts w:ascii="Times" w:eastAsia="Malgun Gothic" w:hAnsi="Times" w:cs="Times"/>
                                <w:szCs w:val="20"/>
                                <w:lang w:val="en-GB" w:eastAsia="zh-CN"/>
                              </w:rPr>
                            </w:pPr>
                            <w:r w:rsidRPr="00237240">
                              <w:rPr>
                                <w:rFonts w:ascii="Times" w:eastAsia="Malgun Gothic" w:hAnsi="Times" w:cs="Times"/>
                                <w:szCs w:val="20"/>
                                <w:lang w:val="en-GB" w:eastAsia="zh-CN"/>
                              </w:rPr>
                              <w:t>For SBFD-aware UEs, study the following options for CSI report associated with periodic/semi-persistent CSI-RS, at least, across SBFD symbols and non-SBFD symbols in different slots (each CSI-RS resource within a slot has either all SBFD or all non-SBFD symbols):</w:t>
                            </w:r>
                          </w:p>
                          <w:p w14:paraId="7671997D" w14:textId="77777777" w:rsidR="00237240" w:rsidRPr="00237240" w:rsidRDefault="00237240" w:rsidP="00EC1380">
                            <w:pPr>
                              <w:numPr>
                                <w:ilvl w:val="1"/>
                                <w:numId w:val="36"/>
                              </w:numPr>
                              <w:shd w:val="clear" w:color="auto" w:fill="D9D9D9" w:themeFill="background1" w:themeFillShade="D9"/>
                              <w:spacing w:after="0" w:line="240" w:lineRule="auto"/>
                              <w:rPr>
                                <w:rFonts w:ascii="Times" w:eastAsia="Malgun Gothic" w:hAnsi="Times" w:cs="Times"/>
                                <w:szCs w:val="24"/>
                                <w:lang w:val="en-GB" w:eastAsia="zh-CN"/>
                              </w:rPr>
                            </w:pPr>
                            <w:r w:rsidRPr="00237240">
                              <w:rPr>
                                <w:rFonts w:ascii="Times" w:eastAsia="Malgun Gothic" w:hAnsi="Times" w:cs="Times"/>
                                <w:szCs w:val="24"/>
                                <w:lang w:val="en-GB" w:eastAsia="zh-CN"/>
                              </w:rPr>
                              <w:t>Option 1: separate CSI reporting for SBFD symbols and non-SBFD symbols</w:t>
                            </w:r>
                          </w:p>
                          <w:p w14:paraId="7F1A3602" w14:textId="77777777" w:rsidR="00237240" w:rsidRPr="00237240" w:rsidRDefault="00237240" w:rsidP="00EC1380">
                            <w:pPr>
                              <w:numPr>
                                <w:ilvl w:val="1"/>
                                <w:numId w:val="36"/>
                              </w:numPr>
                              <w:shd w:val="clear" w:color="auto" w:fill="D9D9D9" w:themeFill="background1" w:themeFillShade="D9"/>
                              <w:spacing w:after="0" w:line="240" w:lineRule="auto"/>
                              <w:rPr>
                                <w:rFonts w:ascii="Times" w:eastAsia="Malgun Gothic" w:hAnsi="Times" w:cs="Times"/>
                                <w:szCs w:val="24"/>
                                <w:lang w:val="en-GB" w:eastAsia="zh-CN"/>
                              </w:rPr>
                            </w:pPr>
                            <w:r w:rsidRPr="00237240">
                              <w:rPr>
                                <w:rFonts w:ascii="Times" w:eastAsia="Malgun Gothic" w:hAnsi="Times" w:cs="Times"/>
                                <w:szCs w:val="24"/>
                                <w:lang w:val="en-GB" w:eastAsia="zh-CN"/>
                              </w:rPr>
                              <w:t>Option 2: same CSI reporting for SBFD symbols and non-SBFD symbols</w:t>
                            </w:r>
                          </w:p>
                          <w:p w14:paraId="37CCA9DB" w14:textId="77777777" w:rsidR="00237240" w:rsidRDefault="00237240" w:rsidP="0023724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0DAE985" id="Text Box 46" o:spid="_x0000_s1049" type="#_x0000_t202" style="position:absolute;left:0;text-align:left;margin-left:429pt;margin-top:46.85pt;width:480.2pt;height:80.75pt;z-index:2516582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">
                <v:textbox>
                  <w:txbxContent>
                    <w:p w14:paraId="3E221A4F" w14:textId="77777777" w:rsidR="00237240" w:rsidRPr="00237240" w:rsidRDefault="00237240" w:rsidP="00291363">
                      <w:pPr>
                        <w:shd w:val="clear" w:color="auto" w:fill="D9D9D9" w:themeFill="background1" w:themeFillShade="D9"/>
                        <w:spacing w:after="0" w:line="240" w:lineRule="auto"/>
                        <w:jc w:val="both"/>
                        <w:rPr>
                          <w:rFonts w:ascii="Times" w:eastAsia="Malgun Gothic" w:hAnsi="Times" w:cs="Times"/>
                          <w:b/>
                          <w:szCs w:val="20"/>
                          <w:highlight w:val="green"/>
                          <w:lang w:val="en-GB" w:eastAsia="zh-CN"/>
                        </w:rPr>
                      </w:pPr>
                      <w:r w:rsidRPr="00237240">
                        <w:rPr>
                          <w:rFonts w:ascii="Times" w:eastAsia="Malgun Gothic" w:hAnsi="Times" w:cs="Times"/>
                          <w:b/>
                          <w:szCs w:val="20"/>
                          <w:highlight w:val="green"/>
                          <w:lang w:val="en-GB" w:eastAsia="zh-CN"/>
                        </w:rPr>
                        <w:t>Agreement:</w:t>
                      </w:r>
                    </w:p>
                    <w:p w14:paraId="3D58102E" w14:textId="77777777" w:rsidR="00237240" w:rsidRPr="00237240" w:rsidRDefault="00237240" w:rsidP="00291363">
                      <w:pPr>
                        <w:shd w:val="clear" w:color="auto" w:fill="D9D9D9" w:themeFill="background1" w:themeFillShade="D9"/>
                        <w:spacing w:after="0" w:line="240" w:lineRule="auto"/>
                        <w:rPr>
                          <w:rFonts w:ascii="Times" w:eastAsia="Malgun Gothic" w:hAnsi="Times" w:cs="Times"/>
                          <w:szCs w:val="20"/>
                          <w:lang w:val="en-GB" w:eastAsia="zh-CN"/>
                        </w:rPr>
                      </w:pPr>
                      <w:r w:rsidRPr="00237240">
                        <w:rPr>
                          <w:rFonts w:ascii="Times" w:eastAsia="Malgun Gothic" w:hAnsi="Times" w:cs="Times"/>
                          <w:szCs w:val="20"/>
                          <w:lang w:val="en-GB" w:eastAsia="zh-CN"/>
                        </w:rPr>
                        <w:t>For SBFD-aware UEs, study the following options for CSI report associated with periodic/semi-persistent CSI-RS, at least, across SBFD symbols and non-SBFD symbols in different slots (each CSI-RS resource within a slot has either all SBFD or all non-SBFD symbols):</w:t>
                      </w:r>
                    </w:p>
                    <w:p w14:paraId="7671997D" w14:textId="77777777" w:rsidR="00237240" w:rsidRPr="00237240" w:rsidRDefault="00237240" w:rsidP="00EC1380">
                      <w:pPr>
                        <w:numPr>
                          <w:ilvl w:val="1"/>
                          <w:numId w:val="36"/>
                        </w:numPr>
                        <w:shd w:val="clear" w:color="auto" w:fill="D9D9D9" w:themeFill="background1" w:themeFillShade="D9"/>
                        <w:spacing w:after="0" w:line="240" w:lineRule="auto"/>
                        <w:rPr>
                          <w:rFonts w:ascii="Times" w:eastAsia="Malgun Gothic" w:hAnsi="Times" w:cs="Times"/>
                          <w:szCs w:val="24"/>
                          <w:lang w:val="en-GB" w:eastAsia="zh-CN"/>
                        </w:rPr>
                      </w:pPr>
                      <w:r w:rsidRPr="00237240">
                        <w:rPr>
                          <w:rFonts w:ascii="Times" w:eastAsia="Malgun Gothic" w:hAnsi="Times" w:cs="Times"/>
                          <w:szCs w:val="24"/>
                          <w:lang w:val="en-GB" w:eastAsia="zh-CN"/>
                        </w:rPr>
                        <w:t>Option 1: separate CSI reporting for SBFD symbols and non-SBFD symbols</w:t>
                      </w:r>
                    </w:p>
                    <w:p w14:paraId="7F1A3602" w14:textId="77777777" w:rsidR="00237240" w:rsidRPr="00237240" w:rsidRDefault="00237240" w:rsidP="00EC1380">
                      <w:pPr>
                        <w:numPr>
                          <w:ilvl w:val="1"/>
                          <w:numId w:val="36"/>
                        </w:numPr>
                        <w:shd w:val="clear" w:color="auto" w:fill="D9D9D9" w:themeFill="background1" w:themeFillShade="D9"/>
                        <w:spacing w:after="0" w:line="240" w:lineRule="auto"/>
                        <w:rPr>
                          <w:rFonts w:ascii="Times" w:eastAsia="Malgun Gothic" w:hAnsi="Times" w:cs="Times"/>
                          <w:szCs w:val="24"/>
                          <w:lang w:val="en-GB" w:eastAsia="zh-CN"/>
                        </w:rPr>
                      </w:pPr>
                      <w:r w:rsidRPr="00237240">
                        <w:rPr>
                          <w:rFonts w:ascii="Times" w:eastAsia="Malgun Gothic" w:hAnsi="Times" w:cs="Times"/>
                          <w:szCs w:val="24"/>
                          <w:lang w:val="en-GB" w:eastAsia="zh-CN"/>
                        </w:rPr>
                        <w:t>Option 2: same CSI reporting for SBFD symbols and non-SBFD symbols</w:t>
                      </w:r>
                    </w:p>
                    <w:p w14:paraId="37CCA9DB" w14:textId="77777777" w:rsidR="00237240" w:rsidRDefault="00237240" w:rsidP="00237240"/>
                  </w:txbxContent>
                </v:textbox>
                <w10:wrap type="topAndBottom" anchorx="margin"/>
              </v:shape>
            </w:pict>
          </mc:Fallback>
        </mc:AlternateContent>
      </w:r>
      <w:r w:rsidRPr="00237240">
        <w:t>Another aspect for handling the case that a signal spans</w:t>
      </w:r>
      <w:r>
        <w:t xml:space="preserve"> </w:t>
      </w:r>
      <w:r w:rsidRPr="00237240">
        <w:t>SBFD and non-SBFD symbols in different slots</w:t>
      </w:r>
      <w:r>
        <w:t xml:space="preserve"> is CSI reporting based on periodic/semi-persistent CSI-RS. This issue is identified for study in the following agreement in RAN1#112:</w:t>
      </w:r>
    </w:p>
    <w:p w14:paraId="7E24F911" w14:textId="31167BAD" w:rsidR="00893DF1" w:rsidRDefault="00893DF1" w:rsidP="00237240">
      <w:pPr>
        <w:pStyle w:val="BodyText"/>
      </w:pPr>
      <w:r>
        <w:t>This agreement was further discussed in RAN1#112bis-e, and the following agreement was made expanding and clarifying Options 1 and 2:</w:t>
      </w:r>
    </w:p>
    <w:p w14:paraId="3E77AC4C" w14:textId="34D3104F" w:rsidR="00893DF1" w:rsidRDefault="00893DF1" w:rsidP="00237240">
      <w:pPr>
        <w:pStyle w:val="BodyText"/>
      </w:pPr>
      <w:r w:rsidRPr="00EA45F9">
        <w:rPr>
          <w:noProof/>
          <w:lang w:val="en-GB" w:eastAsia="ja-JP"/>
        </w:rPr>
        <w:lastRenderedPageBreak/>
        <mc:AlternateContent>
          <mc:Choice Requires="wps">
            <w:drawing>
              <wp:anchor distT="45720" distB="45720" distL="114300" distR="114300" simplePos="0" relativeHeight="251658267" behindDoc="0" locked="0" layoutInCell="1" allowOverlap="1" wp14:anchorId="20257B38" wp14:editId="20E79286">
                <wp:simplePos x="0" y="0"/>
                <wp:positionH relativeFrom="margin">
                  <wp:align>left</wp:align>
                </wp:positionH>
                <wp:positionV relativeFrom="paragraph">
                  <wp:posOffset>186055</wp:posOffset>
                </wp:positionV>
                <wp:extent cx="6098540" cy="4295775"/>
                <wp:effectExtent l="0" t="0" r="16510" b="28575"/>
                <wp:wrapTopAndBottom/>
                <wp:docPr id="42"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4295775"/>
                        </a:xfrm>
                        <a:prstGeom prst="rect">
                          <a:avLst/>
                        </a:prstGeom>
                        <a:solidFill>
                          <a:srgbClr val="FFFFFF"/>
                        </a:solidFill>
                        <a:ln w="9525">
                          <a:solidFill>
                            <a:srgbClr val="000000"/>
                          </a:solidFill>
                          <a:miter lim="800000"/>
                          <a:headEnd/>
                          <a:tailEnd/>
                        </a:ln>
                      </wps:spPr>
                      <wps:txbx>
                        <w:txbxContent>
                          <w:p w14:paraId="2178119F" w14:textId="77777777" w:rsidR="00893DF1" w:rsidRPr="00893DF1" w:rsidRDefault="00893DF1" w:rsidP="00893DF1">
                            <w:pPr>
                              <w:shd w:val="clear" w:color="auto" w:fill="D9D9D9" w:themeFill="background1" w:themeFillShade="D9"/>
                              <w:spacing w:after="0" w:line="240" w:lineRule="auto"/>
                              <w:rPr>
                                <w:rFonts w:ascii="Times" w:eastAsia="Malgun Gothic" w:hAnsi="Times" w:cs="Times"/>
                                <w:b/>
                                <w:szCs w:val="24"/>
                                <w:highlight w:val="green"/>
                                <w:lang w:val="en-GB" w:eastAsia="zh-CN"/>
                              </w:rPr>
                            </w:pPr>
                            <w:r w:rsidRPr="00893DF1">
                              <w:rPr>
                                <w:rFonts w:ascii="Times" w:eastAsia="Malgun Gothic" w:hAnsi="Times" w:cs="Times"/>
                                <w:b/>
                                <w:szCs w:val="24"/>
                                <w:highlight w:val="green"/>
                                <w:lang w:val="en-GB" w:eastAsia="zh-CN"/>
                              </w:rPr>
                              <w:t>Agreement</w:t>
                            </w:r>
                          </w:p>
                          <w:p w14:paraId="1648BDFB" w14:textId="77777777" w:rsidR="00893DF1" w:rsidRPr="00893DF1" w:rsidRDefault="00893DF1" w:rsidP="00893DF1">
                            <w:pPr>
                              <w:shd w:val="clear" w:color="auto" w:fill="D9D9D9" w:themeFill="background1" w:themeFillShade="D9"/>
                              <w:spacing w:after="0" w:line="240" w:lineRule="auto"/>
                              <w:rPr>
                                <w:rFonts w:ascii="Times" w:eastAsia="Malgun Gothic" w:hAnsi="Times" w:cs="Times"/>
                                <w:szCs w:val="24"/>
                                <w:lang w:val="en-GB" w:eastAsia="zh-CN"/>
                              </w:rPr>
                            </w:pPr>
                            <w:r w:rsidRPr="00893DF1">
                              <w:rPr>
                                <w:rFonts w:ascii="Times" w:eastAsia="Malgun Gothic" w:hAnsi="Times" w:cs="Times"/>
                                <w:szCs w:val="24"/>
                                <w:lang w:val="en-GB" w:eastAsia="zh-CN"/>
                              </w:rPr>
                              <w:t>For SBFD-aware UEs, study the following options</w:t>
                            </w:r>
                            <w:r w:rsidRPr="00893DF1">
                              <w:rPr>
                                <w:rFonts w:ascii="Times" w:eastAsia="Malgun Gothic" w:hAnsi="Times" w:cs="Times"/>
                                <w:szCs w:val="24"/>
                                <w:lang w:val="en-GB"/>
                              </w:rPr>
                              <w:t xml:space="preserve"> for CSI report associated with periodic/semi-persistent CSI-RS </w:t>
                            </w:r>
                            <w:r w:rsidRPr="00893DF1">
                              <w:rPr>
                                <w:rFonts w:ascii="Times" w:eastAsia="Malgun Gothic" w:hAnsi="Times" w:cs="Times"/>
                                <w:szCs w:val="24"/>
                                <w:lang w:val="en-GB" w:eastAsia="zh-CN"/>
                              </w:rPr>
                              <w:t>in case the periodicity is such that CSI-RS instances occur in both SBFD and non-SBFD symbols:</w:t>
                            </w:r>
                          </w:p>
                          <w:p w14:paraId="7FAD0904" w14:textId="77777777" w:rsidR="00893DF1" w:rsidRPr="00893DF1" w:rsidRDefault="00893DF1" w:rsidP="00893DF1">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3DF1">
                              <w:rPr>
                                <w:rFonts w:ascii="Times" w:eastAsia="Malgun Gothic" w:hAnsi="Times" w:cs="Times"/>
                                <w:szCs w:val="24"/>
                                <w:lang w:val="en-GB" w:eastAsia="zh-CN"/>
                              </w:rPr>
                              <w:t xml:space="preserve">Option 1: two </w:t>
                            </w:r>
                            <w:r w:rsidRPr="00893DF1">
                              <w:rPr>
                                <w:rFonts w:ascii="Times" w:eastAsia="Malgun Gothic" w:hAnsi="Times" w:cs="Times"/>
                                <w:i/>
                                <w:iCs/>
                                <w:szCs w:val="24"/>
                                <w:lang w:val="en-GB" w:eastAsia="zh-CN"/>
                              </w:rPr>
                              <w:t>CSI-</w:t>
                            </w:r>
                            <w:proofErr w:type="spellStart"/>
                            <w:r w:rsidRPr="00893DF1">
                              <w:rPr>
                                <w:rFonts w:ascii="Times" w:eastAsia="Malgun Gothic" w:hAnsi="Times" w:cs="Times"/>
                                <w:i/>
                                <w:iCs/>
                                <w:szCs w:val="24"/>
                                <w:lang w:val="en-GB" w:eastAsia="zh-CN"/>
                              </w:rPr>
                              <w:t>ReportConfig</w:t>
                            </w:r>
                            <w:r w:rsidRPr="00893DF1">
                              <w:rPr>
                                <w:rFonts w:ascii="Times" w:eastAsia="Malgun Gothic" w:hAnsi="Times" w:cs="Times"/>
                                <w:iCs/>
                                <w:szCs w:val="24"/>
                                <w:lang w:val="en-GB" w:eastAsia="zh-CN"/>
                              </w:rPr>
                              <w:t>s</w:t>
                            </w:r>
                            <w:proofErr w:type="spellEnd"/>
                            <w:r w:rsidRPr="00893DF1">
                              <w:rPr>
                                <w:rFonts w:ascii="Times" w:eastAsia="Malgun Gothic" w:hAnsi="Times" w:cs="Times"/>
                                <w:i/>
                                <w:iCs/>
                                <w:szCs w:val="24"/>
                                <w:lang w:val="en-GB" w:eastAsia="zh-CN"/>
                              </w:rPr>
                              <w:t xml:space="preserve">, </w:t>
                            </w:r>
                            <w:r w:rsidRPr="00893DF1">
                              <w:rPr>
                                <w:rFonts w:ascii="Times" w:eastAsia="Malgun Gothic" w:hAnsi="Times" w:cs="Times"/>
                                <w:szCs w:val="24"/>
                                <w:lang w:val="en-GB" w:eastAsia="zh-CN"/>
                              </w:rPr>
                              <w:t>where one is associated with SBFD symbols and the other is associated with non-SBFD symbols</w:t>
                            </w:r>
                          </w:p>
                          <w:p w14:paraId="2C3FDF8E" w14:textId="77777777" w:rsidR="00893DF1" w:rsidRPr="00893DF1" w:rsidRDefault="00893DF1" w:rsidP="00893DF1">
                            <w:pPr>
                              <w:numPr>
                                <w:ilvl w:val="1"/>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3DF1">
                              <w:rPr>
                                <w:rFonts w:ascii="Times" w:eastAsia="Malgun Gothic" w:hAnsi="Times" w:cs="Times"/>
                                <w:szCs w:val="24"/>
                                <w:lang w:val="en-GB" w:eastAsia="zh-CN"/>
                              </w:rPr>
                              <w:t xml:space="preserve">Option 1-1: One </w:t>
                            </w:r>
                            <w:r w:rsidRPr="00893DF1">
                              <w:rPr>
                                <w:rFonts w:ascii="Times" w:eastAsia="Malgun Gothic" w:hAnsi="Times" w:cs="Times"/>
                                <w:i/>
                                <w:iCs/>
                                <w:szCs w:val="24"/>
                                <w:lang w:val="en-GB" w:eastAsia="zh-CN"/>
                              </w:rPr>
                              <w:t>CSI-</w:t>
                            </w:r>
                            <w:proofErr w:type="spellStart"/>
                            <w:r w:rsidRPr="00893DF1">
                              <w:rPr>
                                <w:rFonts w:ascii="Times" w:eastAsia="Malgun Gothic" w:hAnsi="Times" w:cs="Times"/>
                                <w:i/>
                                <w:iCs/>
                                <w:szCs w:val="24"/>
                                <w:lang w:val="en-GB" w:eastAsia="zh-CN"/>
                              </w:rPr>
                              <w:t>ReportConfig</w:t>
                            </w:r>
                            <w:proofErr w:type="spellEnd"/>
                            <w:r w:rsidRPr="00893DF1">
                              <w:rPr>
                                <w:rFonts w:ascii="Times" w:eastAsia="Malgun Gothic" w:hAnsi="Times" w:cs="Times"/>
                                <w:szCs w:val="24"/>
                                <w:lang w:val="en-GB" w:eastAsia="zh-CN"/>
                              </w:rPr>
                              <w:t xml:space="preserve"> is associated with a CSI-RS restricted to SBFD symbols only and the second </w:t>
                            </w:r>
                            <w:r w:rsidRPr="00893DF1">
                              <w:rPr>
                                <w:rFonts w:ascii="Times" w:eastAsia="Malgun Gothic" w:hAnsi="Times" w:cs="Times"/>
                                <w:i/>
                                <w:iCs/>
                                <w:szCs w:val="24"/>
                                <w:lang w:val="en-GB" w:eastAsia="zh-CN"/>
                              </w:rPr>
                              <w:t>CSI-</w:t>
                            </w:r>
                            <w:proofErr w:type="spellStart"/>
                            <w:r w:rsidRPr="00893DF1">
                              <w:rPr>
                                <w:rFonts w:ascii="Times" w:eastAsia="Malgun Gothic" w:hAnsi="Times" w:cs="Times"/>
                                <w:i/>
                                <w:iCs/>
                                <w:szCs w:val="24"/>
                                <w:lang w:val="en-GB" w:eastAsia="zh-CN"/>
                              </w:rPr>
                              <w:t>ReportConfig</w:t>
                            </w:r>
                            <w:proofErr w:type="spellEnd"/>
                            <w:r w:rsidRPr="00893DF1">
                              <w:rPr>
                                <w:rFonts w:ascii="Times" w:eastAsia="Malgun Gothic" w:hAnsi="Times" w:cs="Times"/>
                                <w:szCs w:val="24"/>
                                <w:lang w:val="en-GB" w:eastAsia="zh-CN"/>
                              </w:rPr>
                              <w:t xml:space="preserve"> is associated with a second CSI-RS restricted to non-SBFD symbols only;</w:t>
                            </w:r>
                          </w:p>
                          <w:p w14:paraId="2970233A" w14:textId="77777777" w:rsidR="00893DF1" w:rsidRPr="00893DF1" w:rsidRDefault="00893DF1" w:rsidP="00893DF1">
                            <w:pPr>
                              <w:numPr>
                                <w:ilvl w:val="1"/>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3DF1">
                              <w:rPr>
                                <w:rFonts w:ascii="Times" w:eastAsia="Malgun Gothic" w:hAnsi="Times" w:cs="Times"/>
                                <w:szCs w:val="24"/>
                                <w:lang w:val="en-GB" w:eastAsia="zh-CN"/>
                              </w:rPr>
                              <w:t xml:space="preserve">Option 1-2: Both </w:t>
                            </w:r>
                            <w:r w:rsidRPr="00893DF1">
                              <w:rPr>
                                <w:rFonts w:ascii="Times" w:eastAsia="Malgun Gothic" w:hAnsi="Times" w:cs="Times"/>
                                <w:i/>
                                <w:iCs/>
                                <w:szCs w:val="24"/>
                                <w:lang w:val="en-GB" w:eastAsia="zh-CN"/>
                              </w:rPr>
                              <w:t>CSI-</w:t>
                            </w:r>
                            <w:proofErr w:type="spellStart"/>
                            <w:r w:rsidRPr="00893DF1">
                              <w:rPr>
                                <w:rFonts w:ascii="Times" w:eastAsia="Malgun Gothic" w:hAnsi="Times" w:cs="Times"/>
                                <w:i/>
                                <w:iCs/>
                                <w:szCs w:val="24"/>
                                <w:lang w:val="en-GB" w:eastAsia="zh-CN"/>
                              </w:rPr>
                              <w:t>ReportConfig</w:t>
                            </w:r>
                            <w:r w:rsidRPr="00893DF1">
                              <w:rPr>
                                <w:rFonts w:ascii="Times" w:eastAsia="Malgun Gothic" w:hAnsi="Times" w:cs="Times"/>
                                <w:iCs/>
                                <w:szCs w:val="24"/>
                                <w:lang w:val="en-GB" w:eastAsia="zh-CN"/>
                              </w:rPr>
                              <w:t>s</w:t>
                            </w:r>
                            <w:proofErr w:type="spellEnd"/>
                            <w:r w:rsidRPr="00893DF1">
                              <w:rPr>
                                <w:rFonts w:ascii="Times" w:eastAsia="Malgun Gothic" w:hAnsi="Times" w:cs="Times"/>
                                <w:szCs w:val="24"/>
                                <w:lang w:val="en-GB" w:eastAsia="zh-CN"/>
                              </w:rPr>
                              <w:t xml:space="preserve"> are associated with the same CSI-RS. The CSI report associated with one </w:t>
                            </w:r>
                            <w:r w:rsidRPr="00893DF1">
                              <w:rPr>
                                <w:rFonts w:ascii="Times" w:eastAsia="Malgun Gothic" w:hAnsi="Times" w:cs="Times"/>
                                <w:i/>
                                <w:iCs/>
                                <w:szCs w:val="24"/>
                                <w:lang w:val="en-GB" w:eastAsia="zh-CN"/>
                              </w:rPr>
                              <w:t>CSI-</w:t>
                            </w:r>
                            <w:proofErr w:type="spellStart"/>
                            <w:r w:rsidRPr="00893DF1">
                              <w:rPr>
                                <w:rFonts w:ascii="Times" w:eastAsia="Malgun Gothic" w:hAnsi="Times" w:cs="Times"/>
                                <w:i/>
                                <w:iCs/>
                                <w:szCs w:val="24"/>
                                <w:lang w:val="en-GB" w:eastAsia="zh-CN"/>
                              </w:rPr>
                              <w:t>ReportConfig</w:t>
                            </w:r>
                            <w:proofErr w:type="spellEnd"/>
                            <w:r w:rsidRPr="00893DF1">
                              <w:rPr>
                                <w:rFonts w:ascii="Times" w:eastAsia="Malgun Gothic" w:hAnsi="Times" w:cs="Times"/>
                                <w:szCs w:val="24"/>
                                <w:lang w:val="en-GB" w:eastAsia="zh-CN"/>
                              </w:rPr>
                              <w:t xml:space="preserve"> is derived based on CSI-RS instances in SBFD symbols only. The CSI report associated with the second </w:t>
                            </w:r>
                            <w:r w:rsidRPr="00893DF1">
                              <w:rPr>
                                <w:rFonts w:ascii="Times" w:eastAsia="Malgun Gothic" w:hAnsi="Times" w:cs="Times"/>
                                <w:i/>
                                <w:iCs/>
                                <w:szCs w:val="24"/>
                                <w:lang w:val="en-GB" w:eastAsia="zh-CN"/>
                              </w:rPr>
                              <w:t>CSI-</w:t>
                            </w:r>
                            <w:proofErr w:type="spellStart"/>
                            <w:r w:rsidRPr="00893DF1">
                              <w:rPr>
                                <w:rFonts w:ascii="Times" w:eastAsia="Malgun Gothic" w:hAnsi="Times" w:cs="Times"/>
                                <w:i/>
                                <w:iCs/>
                                <w:szCs w:val="24"/>
                                <w:lang w:val="en-GB" w:eastAsia="zh-CN"/>
                              </w:rPr>
                              <w:t>ReportConfig</w:t>
                            </w:r>
                            <w:proofErr w:type="spellEnd"/>
                            <w:r w:rsidRPr="00893DF1">
                              <w:rPr>
                                <w:rFonts w:ascii="Times" w:eastAsia="Malgun Gothic" w:hAnsi="Times" w:cs="Times"/>
                                <w:szCs w:val="24"/>
                                <w:lang w:val="en-GB" w:eastAsia="zh-CN"/>
                              </w:rPr>
                              <w:t xml:space="preserve"> is derived based on CSI-RS instances in non-SBFD symbols only.</w:t>
                            </w:r>
                          </w:p>
                          <w:p w14:paraId="4E043D57" w14:textId="77777777" w:rsidR="00893DF1" w:rsidRPr="00893DF1" w:rsidRDefault="00893DF1" w:rsidP="00893DF1">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3DF1">
                              <w:rPr>
                                <w:rFonts w:ascii="Times" w:eastAsia="Malgun Gothic" w:hAnsi="Times" w:cs="Times"/>
                                <w:szCs w:val="24"/>
                                <w:lang w:val="en-GB" w:eastAsia="zh-CN"/>
                              </w:rPr>
                              <w:t xml:space="preserve">Option 2: one </w:t>
                            </w:r>
                            <w:r w:rsidRPr="00893DF1">
                              <w:rPr>
                                <w:rFonts w:ascii="Times" w:eastAsia="Malgun Gothic" w:hAnsi="Times" w:cs="Times"/>
                                <w:i/>
                                <w:iCs/>
                                <w:szCs w:val="24"/>
                                <w:lang w:val="en-GB" w:eastAsia="zh-CN"/>
                              </w:rPr>
                              <w:t>CSI-</w:t>
                            </w:r>
                            <w:proofErr w:type="spellStart"/>
                            <w:r w:rsidRPr="00893DF1">
                              <w:rPr>
                                <w:rFonts w:ascii="Times" w:eastAsia="Malgun Gothic" w:hAnsi="Times" w:cs="Times"/>
                                <w:i/>
                                <w:iCs/>
                                <w:szCs w:val="24"/>
                                <w:lang w:val="en-GB" w:eastAsia="zh-CN"/>
                              </w:rPr>
                              <w:t>ReportConfig</w:t>
                            </w:r>
                            <w:proofErr w:type="spellEnd"/>
                            <w:r w:rsidRPr="00893DF1">
                              <w:rPr>
                                <w:rFonts w:ascii="Times" w:eastAsia="Malgun Gothic" w:hAnsi="Times" w:cs="Times"/>
                                <w:szCs w:val="24"/>
                                <w:lang w:val="en-GB" w:eastAsia="zh-CN"/>
                              </w:rPr>
                              <w:t xml:space="preserve"> associated with both SBFD symbols and non-SBFD symbols</w:t>
                            </w:r>
                          </w:p>
                          <w:p w14:paraId="13B20135" w14:textId="77777777" w:rsidR="00893DF1" w:rsidRPr="00893DF1" w:rsidRDefault="00893DF1" w:rsidP="00893DF1">
                            <w:pPr>
                              <w:numPr>
                                <w:ilvl w:val="1"/>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3DF1">
                              <w:rPr>
                                <w:rFonts w:ascii="Times" w:eastAsia="Malgun Gothic" w:hAnsi="Times" w:cs="Times"/>
                                <w:szCs w:val="24"/>
                                <w:lang w:val="en-GB" w:eastAsia="zh-CN"/>
                              </w:rPr>
                              <w:t xml:space="preserve">Option 2-1: One </w:t>
                            </w:r>
                            <w:r w:rsidRPr="00893DF1">
                              <w:rPr>
                                <w:rFonts w:ascii="Times" w:eastAsia="Malgun Gothic" w:hAnsi="Times" w:cs="Times"/>
                                <w:i/>
                                <w:iCs/>
                                <w:szCs w:val="24"/>
                                <w:lang w:val="en-GB" w:eastAsia="zh-CN"/>
                              </w:rPr>
                              <w:t>CSI-</w:t>
                            </w:r>
                            <w:proofErr w:type="spellStart"/>
                            <w:r w:rsidRPr="00893DF1">
                              <w:rPr>
                                <w:rFonts w:ascii="Times" w:eastAsia="Malgun Gothic" w:hAnsi="Times" w:cs="Times"/>
                                <w:i/>
                                <w:iCs/>
                                <w:szCs w:val="24"/>
                                <w:lang w:val="en-GB" w:eastAsia="zh-CN"/>
                              </w:rPr>
                              <w:t>ReportConfig</w:t>
                            </w:r>
                            <w:proofErr w:type="spellEnd"/>
                            <w:r w:rsidRPr="00893DF1">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2EE5167C" w14:textId="77777777" w:rsidR="00893DF1" w:rsidRPr="00893DF1" w:rsidRDefault="00893DF1" w:rsidP="00893DF1">
                            <w:pPr>
                              <w:numPr>
                                <w:ilvl w:val="1"/>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3DF1">
                              <w:rPr>
                                <w:rFonts w:ascii="Times" w:eastAsia="Malgun Gothic" w:hAnsi="Times" w:cs="Times"/>
                                <w:szCs w:val="24"/>
                                <w:lang w:val="en-GB" w:eastAsia="zh-CN"/>
                              </w:rPr>
                              <w:t xml:space="preserve">Option 2-2: One </w:t>
                            </w:r>
                            <w:r w:rsidRPr="00893DF1">
                              <w:rPr>
                                <w:rFonts w:ascii="Times" w:eastAsia="Malgun Gothic" w:hAnsi="Times" w:cs="Times"/>
                                <w:i/>
                                <w:iCs/>
                                <w:szCs w:val="24"/>
                                <w:lang w:val="en-GB" w:eastAsia="zh-CN"/>
                              </w:rPr>
                              <w:t>CSI-</w:t>
                            </w:r>
                            <w:proofErr w:type="spellStart"/>
                            <w:r w:rsidRPr="00893DF1">
                              <w:rPr>
                                <w:rFonts w:ascii="Times" w:eastAsia="Malgun Gothic" w:hAnsi="Times" w:cs="Times"/>
                                <w:i/>
                                <w:iCs/>
                                <w:szCs w:val="24"/>
                                <w:lang w:val="en-GB" w:eastAsia="zh-CN"/>
                              </w:rPr>
                              <w:t>ReportConfig</w:t>
                            </w:r>
                            <w:proofErr w:type="spellEnd"/>
                            <w:r w:rsidRPr="00893DF1">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259C70C9" w14:textId="77777777" w:rsidR="00893DF1" w:rsidRPr="00893DF1" w:rsidRDefault="00893DF1" w:rsidP="00893DF1">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3DF1">
                              <w:rPr>
                                <w:rFonts w:ascii="Times" w:eastAsia="Malgun Gothic" w:hAnsi="Times" w:cs="Times"/>
                                <w:szCs w:val="24"/>
                                <w:lang w:val="en-GB" w:eastAsia="zh-CN"/>
                              </w:rPr>
                              <w:t>FFS impact on UE CSI processing and reporting timeline</w:t>
                            </w:r>
                          </w:p>
                          <w:p w14:paraId="7D9F8B69" w14:textId="77777777" w:rsidR="00893DF1" w:rsidRPr="00893DF1" w:rsidRDefault="00893DF1" w:rsidP="00893DF1">
                            <w:pPr>
                              <w:shd w:val="clear" w:color="auto" w:fill="D9D9D9" w:themeFill="background1" w:themeFillShade="D9"/>
                              <w:spacing w:after="0" w:line="240" w:lineRule="auto"/>
                              <w:rPr>
                                <w:rFonts w:ascii="Times" w:eastAsia="Microsoft YaHei" w:hAnsi="Times" w:cs="Times"/>
                                <w:szCs w:val="24"/>
                                <w:lang w:val="en-GB"/>
                              </w:rPr>
                            </w:pPr>
                            <w:r w:rsidRPr="00893DF1">
                              <w:rPr>
                                <w:rFonts w:ascii="Times" w:eastAsia="Microsoft YaHei" w:hAnsi="Times" w:cs="Times"/>
                                <w:szCs w:val="24"/>
                                <w:lang w:val="en-GB"/>
                              </w:rPr>
                              <w:t xml:space="preserve">Note: Whether the CSI-RS resource can be used for SBFD and non-SBFD symbols may depend on, e.g., gNB implementation of same/different </w:t>
                            </w:r>
                            <w:r w:rsidRPr="00893DF1">
                              <w:rPr>
                                <w:rFonts w:ascii="Times" w:eastAsia="Batang" w:hAnsi="Times" w:cs="Times"/>
                                <w:szCs w:val="24"/>
                                <w:lang w:val="en-GB"/>
                              </w:rPr>
                              <w:t>antenna configuration</w:t>
                            </w:r>
                            <w:r w:rsidRPr="00893DF1">
                              <w:rPr>
                                <w:rFonts w:ascii="Times" w:eastAsia="Microsoft YaHei" w:hAnsi="Times" w:cs="Times"/>
                                <w:szCs w:val="24"/>
                                <w:lang w:val="en-GB"/>
                              </w:rPr>
                              <w:t xml:space="preserve"> in both symbols. </w:t>
                            </w:r>
                          </w:p>
                          <w:p w14:paraId="6CB4246B" w14:textId="77777777" w:rsidR="00893DF1" w:rsidRPr="00893DF1" w:rsidRDefault="00893DF1" w:rsidP="00893DF1">
                            <w:pPr>
                              <w:shd w:val="clear" w:color="auto" w:fill="D9D9D9" w:themeFill="background1" w:themeFillShade="D9"/>
                              <w:spacing w:after="0" w:line="240" w:lineRule="auto"/>
                              <w:ind w:left="6"/>
                              <w:rPr>
                                <w:rFonts w:ascii="Times" w:eastAsia="Malgun Gothic" w:hAnsi="Times" w:cs="Times"/>
                                <w:szCs w:val="24"/>
                                <w:lang w:val="en-GB" w:eastAsia="zh-CN"/>
                              </w:rPr>
                            </w:pPr>
                            <w:r w:rsidRPr="00893DF1">
                              <w:rPr>
                                <w:rFonts w:ascii="Times" w:eastAsia="Malgun Gothic" w:hAnsi="Times" w:cs="Times"/>
                                <w:szCs w:val="24"/>
                                <w:lang w:val="en-GB" w:eastAsia="zh-CN"/>
                              </w:rPr>
                              <w:t xml:space="preserve">Option 1-1 can be supported according to existing specification by gNB configuration of appropriate periodicities to ensure that the CSI-RS associated with each </w:t>
                            </w:r>
                            <w:r w:rsidRPr="00893DF1">
                              <w:rPr>
                                <w:rFonts w:ascii="Times" w:eastAsia="Malgun Gothic" w:hAnsi="Times" w:cs="Times"/>
                                <w:i/>
                                <w:szCs w:val="24"/>
                                <w:lang w:val="en-GB" w:eastAsia="zh-CN"/>
                              </w:rPr>
                              <w:t>CSI-</w:t>
                            </w:r>
                            <w:proofErr w:type="spellStart"/>
                            <w:r w:rsidRPr="00893DF1">
                              <w:rPr>
                                <w:rFonts w:ascii="Times" w:eastAsia="Malgun Gothic" w:hAnsi="Times" w:cs="Times"/>
                                <w:i/>
                                <w:szCs w:val="24"/>
                                <w:lang w:val="en-GB" w:eastAsia="zh-CN"/>
                              </w:rPr>
                              <w:t>ReportConfig</w:t>
                            </w:r>
                            <w:proofErr w:type="spellEnd"/>
                            <w:r w:rsidRPr="00893DF1">
                              <w:rPr>
                                <w:rFonts w:ascii="Times" w:eastAsia="Malgun Gothic" w:hAnsi="Times" w:cs="Times"/>
                                <w:szCs w:val="24"/>
                                <w:lang w:val="en-GB"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55E5FEA7" w14:textId="77777777" w:rsidR="00893DF1" w:rsidRPr="00893DF1" w:rsidRDefault="00893DF1" w:rsidP="00893DF1">
                            <w:pPr>
                              <w:shd w:val="clear" w:color="auto" w:fill="D9D9D9" w:themeFill="background1" w:themeFillShade="D9"/>
                              <w:spacing w:after="0" w:line="240" w:lineRule="auto"/>
                              <w:rPr>
                                <w:rFonts w:ascii="Times" w:eastAsia="Malgun Gothic" w:hAnsi="Times" w:cs="Times"/>
                                <w:color w:val="FF0000"/>
                                <w:szCs w:val="24"/>
                                <w:lang w:eastAsia="x-none"/>
                              </w:rPr>
                            </w:pPr>
                            <w:r w:rsidRPr="00893DF1">
                              <w:rPr>
                                <w:rFonts w:ascii="Times" w:eastAsia="Malgun Gothic" w:hAnsi="Times" w:cs="Times"/>
                                <w:szCs w:val="24"/>
                                <w:lang w:val="en-GB" w:eastAsia="x-none"/>
                              </w:rPr>
                              <w:t xml:space="preserve">Option 2-2 can be supported according to existing specification </w:t>
                            </w:r>
                            <w:r w:rsidRPr="00893DF1">
                              <w:rPr>
                                <w:rFonts w:ascii="Times" w:eastAsia="Batang" w:hAnsi="Times" w:cs="Times"/>
                                <w:szCs w:val="24"/>
                                <w:lang w:val="en-GB" w:eastAsia="x-none"/>
                              </w:rPr>
                              <w:t>to configure measurement restriction</w:t>
                            </w:r>
                            <w:r w:rsidRPr="00893DF1">
                              <w:rPr>
                                <w:rFonts w:ascii="Times" w:eastAsia="Malgun Gothic" w:hAnsi="Times" w:cs="Times"/>
                                <w:szCs w:val="24"/>
                                <w:lang w:val="en-GB" w:eastAsia="x-none"/>
                              </w:rPr>
                              <w:t xml:space="preserve"> so that UE would not average CSI measurements across SBFD and non-SBFD symbols.</w:t>
                            </w:r>
                          </w:p>
                          <w:p w14:paraId="2A66DE43" w14:textId="77777777" w:rsidR="00893DF1" w:rsidRDefault="00893DF1" w:rsidP="00893DF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257B38" id="Text Box 42" o:spid="_x0000_s1050" type="#_x0000_t202" style="position:absolute;left:0;text-align:left;margin-left:0;margin-top:14.65pt;width:480.2pt;height:338.25pt;z-index:251658267;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">
                <v:textbox>
                  <w:txbxContent>
                    <w:p w14:paraId="2178119F" w14:textId="77777777" w:rsidR="00893DF1" w:rsidRPr="00893DF1" w:rsidRDefault="00893DF1" w:rsidP="00893DF1">
                      <w:pPr>
                        <w:shd w:val="clear" w:color="auto" w:fill="D9D9D9" w:themeFill="background1" w:themeFillShade="D9"/>
                        <w:spacing w:after="0" w:line="240" w:lineRule="auto"/>
                        <w:rPr>
                          <w:rFonts w:ascii="Times" w:eastAsia="Malgun Gothic" w:hAnsi="Times" w:cs="Times"/>
                          <w:b/>
                          <w:szCs w:val="24"/>
                          <w:highlight w:val="green"/>
                          <w:lang w:val="en-GB" w:eastAsia="zh-CN"/>
                        </w:rPr>
                      </w:pPr>
                      <w:r w:rsidRPr="00893DF1">
                        <w:rPr>
                          <w:rFonts w:ascii="Times" w:eastAsia="Malgun Gothic" w:hAnsi="Times" w:cs="Times"/>
                          <w:b/>
                          <w:szCs w:val="24"/>
                          <w:highlight w:val="green"/>
                          <w:lang w:val="en-GB" w:eastAsia="zh-CN"/>
                        </w:rPr>
                        <w:t>Agreement</w:t>
                      </w:r>
                    </w:p>
                    <w:p w14:paraId="1648BDFB" w14:textId="77777777" w:rsidR="00893DF1" w:rsidRPr="00893DF1" w:rsidRDefault="00893DF1" w:rsidP="00893DF1">
                      <w:pPr>
                        <w:shd w:val="clear" w:color="auto" w:fill="D9D9D9" w:themeFill="background1" w:themeFillShade="D9"/>
                        <w:spacing w:after="0" w:line="240" w:lineRule="auto"/>
                        <w:rPr>
                          <w:rFonts w:ascii="Times" w:eastAsia="Malgun Gothic" w:hAnsi="Times" w:cs="Times"/>
                          <w:szCs w:val="24"/>
                          <w:lang w:val="en-GB" w:eastAsia="zh-CN"/>
                        </w:rPr>
                      </w:pPr>
                      <w:r w:rsidRPr="00893DF1">
                        <w:rPr>
                          <w:rFonts w:ascii="Times" w:eastAsia="Malgun Gothic" w:hAnsi="Times" w:cs="Times"/>
                          <w:szCs w:val="24"/>
                          <w:lang w:val="en-GB" w:eastAsia="zh-CN"/>
                        </w:rPr>
                        <w:t>For SBFD-aware UEs, study the following options</w:t>
                      </w:r>
                      <w:r w:rsidRPr="00893DF1">
                        <w:rPr>
                          <w:rFonts w:ascii="Times" w:eastAsia="Malgun Gothic" w:hAnsi="Times" w:cs="Times"/>
                          <w:szCs w:val="24"/>
                          <w:lang w:val="en-GB"/>
                        </w:rPr>
                        <w:t xml:space="preserve"> for CSI report associated with periodic/semi-persistent CSI-RS </w:t>
                      </w:r>
                      <w:r w:rsidRPr="00893DF1">
                        <w:rPr>
                          <w:rFonts w:ascii="Times" w:eastAsia="Malgun Gothic" w:hAnsi="Times" w:cs="Times"/>
                          <w:szCs w:val="24"/>
                          <w:lang w:val="en-GB" w:eastAsia="zh-CN"/>
                        </w:rPr>
                        <w:t>in case the periodicity is such that CSI-RS instances occur in both SBFD and non-SBFD symbols:</w:t>
                      </w:r>
                    </w:p>
                    <w:p w14:paraId="7FAD0904" w14:textId="77777777" w:rsidR="00893DF1" w:rsidRPr="00893DF1" w:rsidRDefault="00893DF1" w:rsidP="00893DF1">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3DF1">
                        <w:rPr>
                          <w:rFonts w:ascii="Times" w:eastAsia="Malgun Gothic" w:hAnsi="Times" w:cs="Times"/>
                          <w:szCs w:val="24"/>
                          <w:lang w:val="en-GB" w:eastAsia="zh-CN"/>
                        </w:rPr>
                        <w:t xml:space="preserve">Option 1: two </w:t>
                      </w:r>
                      <w:r w:rsidRPr="00893DF1">
                        <w:rPr>
                          <w:rFonts w:ascii="Times" w:eastAsia="Malgun Gothic" w:hAnsi="Times" w:cs="Times"/>
                          <w:i/>
                          <w:iCs/>
                          <w:szCs w:val="24"/>
                          <w:lang w:val="en-GB" w:eastAsia="zh-CN"/>
                        </w:rPr>
                        <w:t>CSI-</w:t>
                      </w:r>
                      <w:proofErr w:type="spellStart"/>
                      <w:r w:rsidRPr="00893DF1">
                        <w:rPr>
                          <w:rFonts w:ascii="Times" w:eastAsia="Malgun Gothic" w:hAnsi="Times" w:cs="Times"/>
                          <w:i/>
                          <w:iCs/>
                          <w:szCs w:val="24"/>
                          <w:lang w:val="en-GB" w:eastAsia="zh-CN"/>
                        </w:rPr>
                        <w:t>ReportConfig</w:t>
                      </w:r>
                      <w:r w:rsidRPr="00893DF1">
                        <w:rPr>
                          <w:rFonts w:ascii="Times" w:eastAsia="Malgun Gothic" w:hAnsi="Times" w:cs="Times"/>
                          <w:iCs/>
                          <w:szCs w:val="24"/>
                          <w:lang w:val="en-GB" w:eastAsia="zh-CN"/>
                        </w:rPr>
                        <w:t>s</w:t>
                      </w:r>
                      <w:proofErr w:type="spellEnd"/>
                      <w:r w:rsidRPr="00893DF1">
                        <w:rPr>
                          <w:rFonts w:ascii="Times" w:eastAsia="Malgun Gothic" w:hAnsi="Times" w:cs="Times"/>
                          <w:i/>
                          <w:iCs/>
                          <w:szCs w:val="24"/>
                          <w:lang w:val="en-GB" w:eastAsia="zh-CN"/>
                        </w:rPr>
                        <w:t xml:space="preserve">, </w:t>
                      </w:r>
                      <w:r w:rsidRPr="00893DF1">
                        <w:rPr>
                          <w:rFonts w:ascii="Times" w:eastAsia="Malgun Gothic" w:hAnsi="Times" w:cs="Times"/>
                          <w:szCs w:val="24"/>
                          <w:lang w:val="en-GB" w:eastAsia="zh-CN"/>
                        </w:rPr>
                        <w:t>where one is associated with SBFD symbols and the other is associated with non-SBFD symbols</w:t>
                      </w:r>
                    </w:p>
                    <w:p w14:paraId="2C3FDF8E" w14:textId="77777777" w:rsidR="00893DF1" w:rsidRPr="00893DF1" w:rsidRDefault="00893DF1" w:rsidP="00893DF1">
                      <w:pPr>
                        <w:numPr>
                          <w:ilvl w:val="1"/>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3DF1">
                        <w:rPr>
                          <w:rFonts w:ascii="Times" w:eastAsia="Malgun Gothic" w:hAnsi="Times" w:cs="Times"/>
                          <w:szCs w:val="24"/>
                          <w:lang w:val="en-GB" w:eastAsia="zh-CN"/>
                        </w:rPr>
                        <w:t xml:space="preserve">Option 1-1: One </w:t>
                      </w:r>
                      <w:r w:rsidRPr="00893DF1">
                        <w:rPr>
                          <w:rFonts w:ascii="Times" w:eastAsia="Malgun Gothic" w:hAnsi="Times" w:cs="Times"/>
                          <w:i/>
                          <w:iCs/>
                          <w:szCs w:val="24"/>
                          <w:lang w:val="en-GB" w:eastAsia="zh-CN"/>
                        </w:rPr>
                        <w:t>CSI-</w:t>
                      </w:r>
                      <w:proofErr w:type="spellStart"/>
                      <w:r w:rsidRPr="00893DF1">
                        <w:rPr>
                          <w:rFonts w:ascii="Times" w:eastAsia="Malgun Gothic" w:hAnsi="Times" w:cs="Times"/>
                          <w:i/>
                          <w:iCs/>
                          <w:szCs w:val="24"/>
                          <w:lang w:val="en-GB" w:eastAsia="zh-CN"/>
                        </w:rPr>
                        <w:t>ReportConfig</w:t>
                      </w:r>
                      <w:proofErr w:type="spellEnd"/>
                      <w:r w:rsidRPr="00893DF1">
                        <w:rPr>
                          <w:rFonts w:ascii="Times" w:eastAsia="Malgun Gothic" w:hAnsi="Times" w:cs="Times"/>
                          <w:szCs w:val="24"/>
                          <w:lang w:val="en-GB" w:eastAsia="zh-CN"/>
                        </w:rPr>
                        <w:t xml:space="preserve"> is associated with a CSI-RS restricted to SBFD symbols only and the second </w:t>
                      </w:r>
                      <w:r w:rsidRPr="00893DF1">
                        <w:rPr>
                          <w:rFonts w:ascii="Times" w:eastAsia="Malgun Gothic" w:hAnsi="Times" w:cs="Times"/>
                          <w:i/>
                          <w:iCs/>
                          <w:szCs w:val="24"/>
                          <w:lang w:val="en-GB" w:eastAsia="zh-CN"/>
                        </w:rPr>
                        <w:t>CSI-</w:t>
                      </w:r>
                      <w:proofErr w:type="spellStart"/>
                      <w:r w:rsidRPr="00893DF1">
                        <w:rPr>
                          <w:rFonts w:ascii="Times" w:eastAsia="Malgun Gothic" w:hAnsi="Times" w:cs="Times"/>
                          <w:i/>
                          <w:iCs/>
                          <w:szCs w:val="24"/>
                          <w:lang w:val="en-GB" w:eastAsia="zh-CN"/>
                        </w:rPr>
                        <w:t>ReportConfig</w:t>
                      </w:r>
                      <w:proofErr w:type="spellEnd"/>
                      <w:r w:rsidRPr="00893DF1">
                        <w:rPr>
                          <w:rFonts w:ascii="Times" w:eastAsia="Malgun Gothic" w:hAnsi="Times" w:cs="Times"/>
                          <w:szCs w:val="24"/>
                          <w:lang w:val="en-GB" w:eastAsia="zh-CN"/>
                        </w:rPr>
                        <w:t xml:space="preserve"> is associated with a second CSI-RS restricted to non-SBFD symbols only;</w:t>
                      </w:r>
                    </w:p>
                    <w:p w14:paraId="2970233A" w14:textId="77777777" w:rsidR="00893DF1" w:rsidRPr="00893DF1" w:rsidRDefault="00893DF1" w:rsidP="00893DF1">
                      <w:pPr>
                        <w:numPr>
                          <w:ilvl w:val="1"/>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3DF1">
                        <w:rPr>
                          <w:rFonts w:ascii="Times" w:eastAsia="Malgun Gothic" w:hAnsi="Times" w:cs="Times"/>
                          <w:szCs w:val="24"/>
                          <w:lang w:val="en-GB" w:eastAsia="zh-CN"/>
                        </w:rPr>
                        <w:t xml:space="preserve">Option 1-2: Both </w:t>
                      </w:r>
                      <w:r w:rsidRPr="00893DF1">
                        <w:rPr>
                          <w:rFonts w:ascii="Times" w:eastAsia="Malgun Gothic" w:hAnsi="Times" w:cs="Times"/>
                          <w:i/>
                          <w:iCs/>
                          <w:szCs w:val="24"/>
                          <w:lang w:val="en-GB" w:eastAsia="zh-CN"/>
                        </w:rPr>
                        <w:t>CSI-</w:t>
                      </w:r>
                      <w:proofErr w:type="spellStart"/>
                      <w:r w:rsidRPr="00893DF1">
                        <w:rPr>
                          <w:rFonts w:ascii="Times" w:eastAsia="Malgun Gothic" w:hAnsi="Times" w:cs="Times"/>
                          <w:i/>
                          <w:iCs/>
                          <w:szCs w:val="24"/>
                          <w:lang w:val="en-GB" w:eastAsia="zh-CN"/>
                        </w:rPr>
                        <w:t>ReportConfig</w:t>
                      </w:r>
                      <w:r w:rsidRPr="00893DF1">
                        <w:rPr>
                          <w:rFonts w:ascii="Times" w:eastAsia="Malgun Gothic" w:hAnsi="Times" w:cs="Times"/>
                          <w:iCs/>
                          <w:szCs w:val="24"/>
                          <w:lang w:val="en-GB" w:eastAsia="zh-CN"/>
                        </w:rPr>
                        <w:t>s</w:t>
                      </w:r>
                      <w:proofErr w:type="spellEnd"/>
                      <w:r w:rsidRPr="00893DF1">
                        <w:rPr>
                          <w:rFonts w:ascii="Times" w:eastAsia="Malgun Gothic" w:hAnsi="Times" w:cs="Times"/>
                          <w:szCs w:val="24"/>
                          <w:lang w:val="en-GB" w:eastAsia="zh-CN"/>
                        </w:rPr>
                        <w:t xml:space="preserve"> are associated with the same CSI-RS. The CSI report associated with one </w:t>
                      </w:r>
                      <w:r w:rsidRPr="00893DF1">
                        <w:rPr>
                          <w:rFonts w:ascii="Times" w:eastAsia="Malgun Gothic" w:hAnsi="Times" w:cs="Times"/>
                          <w:i/>
                          <w:iCs/>
                          <w:szCs w:val="24"/>
                          <w:lang w:val="en-GB" w:eastAsia="zh-CN"/>
                        </w:rPr>
                        <w:t>CSI-</w:t>
                      </w:r>
                      <w:proofErr w:type="spellStart"/>
                      <w:r w:rsidRPr="00893DF1">
                        <w:rPr>
                          <w:rFonts w:ascii="Times" w:eastAsia="Malgun Gothic" w:hAnsi="Times" w:cs="Times"/>
                          <w:i/>
                          <w:iCs/>
                          <w:szCs w:val="24"/>
                          <w:lang w:val="en-GB" w:eastAsia="zh-CN"/>
                        </w:rPr>
                        <w:t>ReportConfig</w:t>
                      </w:r>
                      <w:proofErr w:type="spellEnd"/>
                      <w:r w:rsidRPr="00893DF1">
                        <w:rPr>
                          <w:rFonts w:ascii="Times" w:eastAsia="Malgun Gothic" w:hAnsi="Times" w:cs="Times"/>
                          <w:szCs w:val="24"/>
                          <w:lang w:val="en-GB" w:eastAsia="zh-CN"/>
                        </w:rPr>
                        <w:t xml:space="preserve"> is derived based on CSI-RS instances in SBFD symbols only. The CSI report associated with the second </w:t>
                      </w:r>
                      <w:r w:rsidRPr="00893DF1">
                        <w:rPr>
                          <w:rFonts w:ascii="Times" w:eastAsia="Malgun Gothic" w:hAnsi="Times" w:cs="Times"/>
                          <w:i/>
                          <w:iCs/>
                          <w:szCs w:val="24"/>
                          <w:lang w:val="en-GB" w:eastAsia="zh-CN"/>
                        </w:rPr>
                        <w:t>CSI-</w:t>
                      </w:r>
                      <w:proofErr w:type="spellStart"/>
                      <w:r w:rsidRPr="00893DF1">
                        <w:rPr>
                          <w:rFonts w:ascii="Times" w:eastAsia="Malgun Gothic" w:hAnsi="Times" w:cs="Times"/>
                          <w:i/>
                          <w:iCs/>
                          <w:szCs w:val="24"/>
                          <w:lang w:val="en-GB" w:eastAsia="zh-CN"/>
                        </w:rPr>
                        <w:t>ReportConfig</w:t>
                      </w:r>
                      <w:proofErr w:type="spellEnd"/>
                      <w:r w:rsidRPr="00893DF1">
                        <w:rPr>
                          <w:rFonts w:ascii="Times" w:eastAsia="Malgun Gothic" w:hAnsi="Times" w:cs="Times"/>
                          <w:szCs w:val="24"/>
                          <w:lang w:val="en-GB" w:eastAsia="zh-CN"/>
                        </w:rPr>
                        <w:t xml:space="preserve"> is derived based on CSI-RS instances in non-SBFD symbols only.</w:t>
                      </w:r>
                    </w:p>
                    <w:p w14:paraId="4E043D57" w14:textId="77777777" w:rsidR="00893DF1" w:rsidRPr="00893DF1" w:rsidRDefault="00893DF1" w:rsidP="00893DF1">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3DF1">
                        <w:rPr>
                          <w:rFonts w:ascii="Times" w:eastAsia="Malgun Gothic" w:hAnsi="Times" w:cs="Times"/>
                          <w:szCs w:val="24"/>
                          <w:lang w:val="en-GB" w:eastAsia="zh-CN"/>
                        </w:rPr>
                        <w:t xml:space="preserve">Option 2: one </w:t>
                      </w:r>
                      <w:r w:rsidRPr="00893DF1">
                        <w:rPr>
                          <w:rFonts w:ascii="Times" w:eastAsia="Malgun Gothic" w:hAnsi="Times" w:cs="Times"/>
                          <w:i/>
                          <w:iCs/>
                          <w:szCs w:val="24"/>
                          <w:lang w:val="en-GB" w:eastAsia="zh-CN"/>
                        </w:rPr>
                        <w:t>CSI-</w:t>
                      </w:r>
                      <w:proofErr w:type="spellStart"/>
                      <w:r w:rsidRPr="00893DF1">
                        <w:rPr>
                          <w:rFonts w:ascii="Times" w:eastAsia="Malgun Gothic" w:hAnsi="Times" w:cs="Times"/>
                          <w:i/>
                          <w:iCs/>
                          <w:szCs w:val="24"/>
                          <w:lang w:val="en-GB" w:eastAsia="zh-CN"/>
                        </w:rPr>
                        <w:t>ReportConfig</w:t>
                      </w:r>
                      <w:proofErr w:type="spellEnd"/>
                      <w:r w:rsidRPr="00893DF1">
                        <w:rPr>
                          <w:rFonts w:ascii="Times" w:eastAsia="Malgun Gothic" w:hAnsi="Times" w:cs="Times"/>
                          <w:szCs w:val="24"/>
                          <w:lang w:val="en-GB" w:eastAsia="zh-CN"/>
                        </w:rPr>
                        <w:t xml:space="preserve"> associated with both SBFD symbols and non-SBFD symbols</w:t>
                      </w:r>
                    </w:p>
                    <w:p w14:paraId="13B20135" w14:textId="77777777" w:rsidR="00893DF1" w:rsidRPr="00893DF1" w:rsidRDefault="00893DF1" w:rsidP="00893DF1">
                      <w:pPr>
                        <w:numPr>
                          <w:ilvl w:val="1"/>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3DF1">
                        <w:rPr>
                          <w:rFonts w:ascii="Times" w:eastAsia="Malgun Gothic" w:hAnsi="Times" w:cs="Times"/>
                          <w:szCs w:val="24"/>
                          <w:lang w:val="en-GB" w:eastAsia="zh-CN"/>
                        </w:rPr>
                        <w:t xml:space="preserve">Option 2-1: One </w:t>
                      </w:r>
                      <w:r w:rsidRPr="00893DF1">
                        <w:rPr>
                          <w:rFonts w:ascii="Times" w:eastAsia="Malgun Gothic" w:hAnsi="Times" w:cs="Times"/>
                          <w:i/>
                          <w:iCs/>
                          <w:szCs w:val="24"/>
                          <w:lang w:val="en-GB" w:eastAsia="zh-CN"/>
                        </w:rPr>
                        <w:t>CSI-</w:t>
                      </w:r>
                      <w:proofErr w:type="spellStart"/>
                      <w:r w:rsidRPr="00893DF1">
                        <w:rPr>
                          <w:rFonts w:ascii="Times" w:eastAsia="Malgun Gothic" w:hAnsi="Times" w:cs="Times"/>
                          <w:i/>
                          <w:iCs/>
                          <w:szCs w:val="24"/>
                          <w:lang w:val="en-GB" w:eastAsia="zh-CN"/>
                        </w:rPr>
                        <w:t>ReportConfig</w:t>
                      </w:r>
                      <w:proofErr w:type="spellEnd"/>
                      <w:r w:rsidRPr="00893DF1">
                        <w:rPr>
                          <w:rFonts w:ascii="Times" w:eastAsia="Malgun Gothic" w:hAnsi="Times" w:cs="Times"/>
                          <w:szCs w:val="24"/>
                          <w:lang w:val="en-GB" w:eastAsia="zh-CN"/>
                        </w:rPr>
                        <w:t xml:space="preserve"> is associated with two CSI-RSs which are restricted to SBFD symbols and non-SBFD symbols respectively. Separate CSI measurements are derived based on the first and second CSI-RSs respectively.</w:t>
                      </w:r>
                    </w:p>
                    <w:p w14:paraId="2EE5167C" w14:textId="77777777" w:rsidR="00893DF1" w:rsidRPr="00893DF1" w:rsidRDefault="00893DF1" w:rsidP="00893DF1">
                      <w:pPr>
                        <w:numPr>
                          <w:ilvl w:val="1"/>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3DF1">
                        <w:rPr>
                          <w:rFonts w:ascii="Times" w:eastAsia="Malgun Gothic" w:hAnsi="Times" w:cs="Times"/>
                          <w:szCs w:val="24"/>
                          <w:lang w:val="en-GB" w:eastAsia="zh-CN"/>
                        </w:rPr>
                        <w:t xml:space="preserve">Option 2-2: One </w:t>
                      </w:r>
                      <w:r w:rsidRPr="00893DF1">
                        <w:rPr>
                          <w:rFonts w:ascii="Times" w:eastAsia="Malgun Gothic" w:hAnsi="Times" w:cs="Times"/>
                          <w:i/>
                          <w:iCs/>
                          <w:szCs w:val="24"/>
                          <w:lang w:val="en-GB" w:eastAsia="zh-CN"/>
                        </w:rPr>
                        <w:t>CSI-</w:t>
                      </w:r>
                      <w:proofErr w:type="spellStart"/>
                      <w:r w:rsidRPr="00893DF1">
                        <w:rPr>
                          <w:rFonts w:ascii="Times" w:eastAsia="Malgun Gothic" w:hAnsi="Times" w:cs="Times"/>
                          <w:i/>
                          <w:iCs/>
                          <w:szCs w:val="24"/>
                          <w:lang w:val="en-GB" w:eastAsia="zh-CN"/>
                        </w:rPr>
                        <w:t>ReportConfig</w:t>
                      </w:r>
                      <w:proofErr w:type="spellEnd"/>
                      <w:r w:rsidRPr="00893DF1">
                        <w:rPr>
                          <w:rFonts w:ascii="Times" w:eastAsia="Malgun Gothic" w:hAnsi="Times" w:cs="Times"/>
                          <w:szCs w:val="24"/>
                          <w:lang w:val="en-GB" w:eastAsia="zh-CN"/>
                        </w:rPr>
                        <w:t xml:space="preserve"> is associated with one CSI-RS. The CSI report is derived based on CSI-RS which can be in SBFD symbols or non-SBFD symbols in different time instances.</w:t>
                      </w:r>
                    </w:p>
                    <w:p w14:paraId="259C70C9" w14:textId="77777777" w:rsidR="00893DF1" w:rsidRPr="00893DF1" w:rsidRDefault="00893DF1" w:rsidP="00893DF1">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893DF1">
                        <w:rPr>
                          <w:rFonts w:ascii="Times" w:eastAsia="Malgun Gothic" w:hAnsi="Times" w:cs="Times"/>
                          <w:szCs w:val="24"/>
                          <w:lang w:val="en-GB" w:eastAsia="zh-CN"/>
                        </w:rPr>
                        <w:t>FFS impact on UE CSI processing and reporting timeline</w:t>
                      </w:r>
                    </w:p>
                    <w:p w14:paraId="7D9F8B69" w14:textId="77777777" w:rsidR="00893DF1" w:rsidRPr="00893DF1" w:rsidRDefault="00893DF1" w:rsidP="00893DF1">
                      <w:pPr>
                        <w:shd w:val="clear" w:color="auto" w:fill="D9D9D9" w:themeFill="background1" w:themeFillShade="D9"/>
                        <w:spacing w:after="0" w:line="240" w:lineRule="auto"/>
                        <w:rPr>
                          <w:rFonts w:ascii="Times" w:eastAsia="Microsoft YaHei" w:hAnsi="Times" w:cs="Times"/>
                          <w:szCs w:val="24"/>
                          <w:lang w:val="en-GB"/>
                        </w:rPr>
                      </w:pPr>
                      <w:r w:rsidRPr="00893DF1">
                        <w:rPr>
                          <w:rFonts w:ascii="Times" w:eastAsia="Microsoft YaHei" w:hAnsi="Times" w:cs="Times"/>
                          <w:szCs w:val="24"/>
                          <w:lang w:val="en-GB"/>
                        </w:rPr>
                        <w:t xml:space="preserve">Note: Whether the CSI-RS resource can be used for SBFD and non-SBFD symbols may depend on, e.g., gNB implementation of same/different </w:t>
                      </w:r>
                      <w:r w:rsidRPr="00893DF1">
                        <w:rPr>
                          <w:rFonts w:ascii="Times" w:eastAsia="Batang" w:hAnsi="Times" w:cs="Times"/>
                          <w:szCs w:val="24"/>
                          <w:lang w:val="en-GB"/>
                        </w:rPr>
                        <w:t>antenna configuration</w:t>
                      </w:r>
                      <w:r w:rsidRPr="00893DF1">
                        <w:rPr>
                          <w:rFonts w:ascii="Times" w:eastAsia="Microsoft YaHei" w:hAnsi="Times" w:cs="Times"/>
                          <w:szCs w:val="24"/>
                          <w:lang w:val="en-GB"/>
                        </w:rPr>
                        <w:t xml:space="preserve"> in both symbols. </w:t>
                      </w:r>
                    </w:p>
                    <w:p w14:paraId="6CB4246B" w14:textId="77777777" w:rsidR="00893DF1" w:rsidRPr="00893DF1" w:rsidRDefault="00893DF1" w:rsidP="00893DF1">
                      <w:pPr>
                        <w:shd w:val="clear" w:color="auto" w:fill="D9D9D9" w:themeFill="background1" w:themeFillShade="D9"/>
                        <w:spacing w:after="0" w:line="240" w:lineRule="auto"/>
                        <w:ind w:left="6"/>
                        <w:rPr>
                          <w:rFonts w:ascii="Times" w:eastAsia="Malgun Gothic" w:hAnsi="Times" w:cs="Times"/>
                          <w:szCs w:val="24"/>
                          <w:lang w:val="en-GB" w:eastAsia="zh-CN"/>
                        </w:rPr>
                      </w:pPr>
                      <w:r w:rsidRPr="00893DF1">
                        <w:rPr>
                          <w:rFonts w:ascii="Times" w:eastAsia="Malgun Gothic" w:hAnsi="Times" w:cs="Times"/>
                          <w:szCs w:val="24"/>
                          <w:lang w:val="en-GB" w:eastAsia="zh-CN"/>
                        </w:rPr>
                        <w:t xml:space="preserve">Option 1-1 can be supported according to existing specification by gNB configuration of appropriate periodicities to ensure that the CSI-RS associated with each </w:t>
                      </w:r>
                      <w:r w:rsidRPr="00893DF1">
                        <w:rPr>
                          <w:rFonts w:ascii="Times" w:eastAsia="Malgun Gothic" w:hAnsi="Times" w:cs="Times"/>
                          <w:i/>
                          <w:szCs w:val="24"/>
                          <w:lang w:val="en-GB" w:eastAsia="zh-CN"/>
                        </w:rPr>
                        <w:t>CSI-</w:t>
                      </w:r>
                      <w:proofErr w:type="spellStart"/>
                      <w:r w:rsidRPr="00893DF1">
                        <w:rPr>
                          <w:rFonts w:ascii="Times" w:eastAsia="Malgun Gothic" w:hAnsi="Times" w:cs="Times"/>
                          <w:i/>
                          <w:szCs w:val="24"/>
                          <w:lang w:val="en-GB" w:eastAsia="zh-CN"/>
                        </w:rPr>
                        <w:t>ReportConfig</w:t>
                      </w:r>
                      <w:proofErr w:type="spellEnd"/>
                      <w:r w:rsidRPr="00893DF1">
                        <w:rPr>
                          <w:rFonts w:ascii="Times" w:eastAsia="Malgun Gothic" w:hAnsi="Times" w:cs="Times"/>
                          <w:szCs w:val="24"/>
                          <w:lang w:val="en-GB" w:eastAsia="zh-CN"/>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55E5FEA7" w14:textId="77777777" w:rsidR="00893DF1" w:rsidRPr="00893DF1" w:rsidRDefault="00893DF1" w:rsidP="00893DF1">
                      <w:pPr>
                        <w:shd w:val="clear" w:color="auto" w:fill="D9D9D9" w:themeFill="background1" w:themeFillShade="D9"/>
                        <w:spacing w:after="0" w:line="240" w:lineRule="auto"/>
                        <w:rPr>
                          <w:rFonts w:ascii="Times" w:eastAsia="Malgun Gothic" w:hAnsi="Times" w:cs="Times"/>
                          <w:color w:val="FF0000"/>
                          <w:szCs w:val="24"/>
                          <w:lang w:eastAsia="x-none"/>
                        </w:rPr>
                      </w:pPr>
                      <w:r w:rsidRPr="00893DF1">
                        <w:rPr>
                          <w:rFonts w:ascii="Times" w:eastAsia="Malgun Gothic" w:hAnsi="Times" w:cs="Times"/>
                          <w:szCs w:val="24"/>
                          <w:lang w:val="en-GB" w:eastAsia="x-none"/>
                        </w:rPr>
                        <w:t xml:space="preserve">Option 2-2 can be supported according to existing specification </w:t>
                      </w:r>
                      <w:r w:rsidRPr="00893DF1">
                        <w:rPr>
                          <w:rFonts w:ascii="Times" w:eastAsia="Batang" w:hAnsi="Times" w:cs="Times"/>
                          <w:szCs w:val="24"/>
                          <w:lang w:val="en-GB" w:eastAsia="x-none"/>
                        </w:rPr>
                        <w:t>to configure measurement restriction</w:t>
                      </w:r>
                      <w:r w:rsidRPr="00893DF1">
                        <w:rPr>
                          <w:rFonts w:ascii="Times" w:eastAsia="Malgun Gothic" w:hAnsi="Times" w:cs="Times"/>
                          <w:szCs w:val="24"/>
                          <w:lang w:val="en-GB" w:eastAsia="x-none"/>
                        </w:rPr>
                        <w:t xml:space="preserve"> so that UE would not average CSI measurements across SBFD and non-SBFD symbols.</w:t>
                      </w:r>
                    </w:p>
                    <w:p w14:paraId="2A66DE43" w14:textId="77777777" w:rsidR="00893DF1" w:rsidRDefault="00893DF1" w:rsidP="00893DF1"/>
                  </w:txbxContent>
                </v:textbox>
                <w10:wrap type="topAndBottom" anchorx="margin"/>
              </v:shape>
            </w:pict>
          </mc:Fallback>
        </mc:AlternateContent>
      </w:r>
    </w:p>
    <w:p w14:paraId="1F50B28E" w14:textId="0BCFEA49" w:rsidR="00893DF1" w:rsidRDefault="00893DF1" w:rsidP="00237240">
      <w:pPr>
        <w:pStyle w:val="BodyText"/>
      </w:pPr>
      <w:r>
        <w:t xml:space="preserve">As noted in the agreement two of the options (1-1 and 2-2) can be supported with existing specifications. We note that functionality similar to that envisioned by Option 2-1 is currently being discussed in the Rel-18 work item on Network Energy Savings (NES). In this option, the UE reports two different CSI reports are associated with the same </w:t>
      </w:r>
      <w:r w:rsidRPr="00893DF1">
        <w:rPr>
          <w:i/>
          <w:iCs/>
        </w:rPr>
        <w:t>CSI-</w:t>
      </w:r>
      <w:proofErr w:type="spellStart"/>
      <w:r w:rsidRPr="00893DF1">
        <w:rPr>
          <w:i/>
          <w:iCs/>
        </w:rPr>
        <w:t>ReportConfig</w:t>
      </w:r>
      <w:proofErr w:type="spellEnd"/>
      <w:r>
        <w:t>, one for SBFD symbols and another for non-SBFD symbols. In the NES WI, enhancements are also being discussed to allow multiple CSI reports to be associated with a single CSI-</w:t>
      </w:r>
      <w:proofErr w:type="spellStart"/>
      <w:r>
        <w:t>ReportConfig</w:t>
      </w:r>
      <w:proofErr w:type="spellEnd"/>
      <w:r>
        <w:t>.</w:t>
      </w:r>
    </w:p>
    <w:p w14:paraId="425BACE4" w14:textId="27276C71" w:rsidR="00893DF1" w:rsidRDefault="00893DF1" w:rsidP="00237240">
      <w:pPr>
        <w:pStyle w:val="BodyText"/>
      </w:pPr>
      <w:r>
        <w:t xml:space="preserve">Based on this observation, we think it is sufficient for SI completion to simply list the above 4 options for CSI reporting in the TR as per the agreement. It is not necessary to further discuss or down select amongst the options during the SI – that can be left for a SBFD WI, if agreed. By then, the </w:t>
      </w:r>
      <w:r w:rsidR="00D146CE">
        <w:t xml:space="preserve">Rel-18 </w:t>
      </w:r>
      <w:r>
        <w:t xml:space="preserve">NES WI will be complete, and </w:t>
      </w:r>
      <w:r w:rsidR="00D146CE">
        <w:t>there will be more clarity on what the spec supports with regards to multi-CSI reports.</w:t>
      </w:r>
    </w:p>
    <w:p w14:paraId="55D0D7FD" w14:textId="1F19C6D0" w:rsidR="00237240" w:rsidRDefault="00D146CE" w:rsidP="00D146CE">
      <w:pPr>
        <w:pStyle w:val="Observation"/>
      </w:pPr>
      <w:bookmarkStart w:id="82" w:name="_Toc134802262"/>
      <w:r>
        <w:t>No further discussion is needed on CSI enhancements during the SI. The options agreed in RAN1#112bis-e can be listed in the TR, and further discussion/down-selection can occur in a SBFD WI, if agreed.</w:t>
      </w:r>
      <w:bookmarkEnd w:id="82"/>
    </w:p>
    <w:p w14:paraId="5CEFC728" w14:textId="564C78BA" w:rsidR="00DF48B0" w:rsidRPr="00F700DF" w:rsidRDefault="007E354A">
      <w:pPr>
        <w:pStyle w:val="Heading3"/>
        <w:rPr>
          <w:lang w:val="en-US"/>
        </w:rPr>
      </w:pPr>
      <w:r w:rsidRPr="00F700DF">
        <w:rPr>
          <w:lang w:val="en-US"/>
        </w:rPr>
        <w:t>2</w:t>
      </w:r>
      <w:r w:rsidR="00DF48B0" w:rsidRPr="00F700DF">
        <w:rPr>
          <w:lang w:val="en-US"/>
        </w:rPr>
        <w:t>.</w:t>
      </w:r>
      <w:r w:rsidR="0045775B" w:rsidRPr="00F700DF">
        <w:rPr>
          <w:lang w:val="en-US"/>
        </w:rPr>
        <w:t>3</w:t>
      </w:r>
      <w:r w:rsidR="00DF48B0" w:rsidRPr="00F700DF">
        <w:rPr>
          <w:lang w:val="en-US"/>
        </w:rPr>
        <w:t>.3</w:t>
      </w:r>
      <w:r w:rsidR="00DF48B0" w:rsidRPr="00F700DF">
        <w:rPr>
          <w:lang w:val="en-US"/>
        </w:rPr>
        <w:tab/>
      </w:r>
      <w:r w:rsidR="00D146CE">
        <w:rPr>
          <w:lang w:val="en-US"/>
        </w:rPr>
        <w:t>SBFD Operation in SSB Symbols</w:t>
      </w:r>
    </w:p>
    <w:p w14:paraId="78BC9975" w14:textId="1001D5BE" w:rsidR="00DF48B0" w:rsidRDefault="00DF48B0" w:rsidP="00DF48B0">
      <w:pPr>
        <w:pStyle w:val="BodyText"/>
      </w:pPr>
      <w:r>
        <w:rPr>
          <w:noProof/>
        </w:rPr>
        <mc:AlternateContent>
          <mc:Choice Requires="wps">
            <w:drawing>
              <wp:anchor distT="45720" distB="45720" distL="114300" distR="114300" simplePos="0" relativeHeight="251658247" behindDoc="0" locked="0" layoutInCell="1" allowOverlap="1" wp14:anchorId="18588525" wp14:editId="16F89278">
                <wp:simplePos x="0" y="0"/>
                <wp:positionH relativeFrom="margin">
                  <wp:align>right</wp:align>
                </wp:positionH>
                <wp:positionV relativeFrom="paragraph">
                  <wp:posOffset>212090</wp:posOffset>
                </wp:positionV>
                <wp:extent cx="6107430" cy="1404620"/>
                <wp:effectExtent l="0" t="0" r="26670" b="22860"/>
                <wp:wrapTopAndBottom/>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404620"/>
                        </a:xfrm>
                        <a:prstGeom prst="rect">
                          <a:avLst/>
                        </a:prstGeom>
                        <a:solidFill>
                          <a:srgbClr val="FFFFFF"/>
                        </a:solidFill>
                        <a:ln w="9525">
                          <a:solidFill>
                            <a:srgbClr val="000000"/>
                          </a:solidFill>
                          <a:miter lim="800000"/>
                          <a:headEnd/>
                          <a:tailEnd/>
                        </a:ln>
                      </wps:spPr>
                      <wps:txbx>
                        <w:txbxContent>
                          <w:p w14:paraId="6CA5AF1D" w14:textId="77777777" w:rsidR="00D146CE" w:rsidRPr="00D146CE" w:rsidRDefault="00D146CE" w:rsidP="00D146CE">
                            <w:pPr>
                              <w:shd w:val="clear" w:color="auto" w:fill="D9D9D9" w:themeFill="background1" w:themeFillShade="D9"/>
                              <w:spacing w:after="0" w:line="240" w:lineRule="auto"/>
                              <w:rPr>
                                <w:rFonts w:ascii="Times" w:eastAsia="Malgun Gothic" w:hAnsi="Times" w:cs="Times"/>
                                <w:b/>
                                <w:szCs w:val="24"/>
                                <w:highlight w:val="green"/>
                                <w:lang w:val="en-GB" w:eastAsia="zh-CN"/>
                              </w:rPr>
                            </w:pPr>
                            <w:r w:rsidRPr="00D146CE">
                              <w:rPr>
                                <w:rFonts w:ascii="Times" w:eastAsia="Malgun Gothic" w:hAnsi="Times" w:cs="Times"/>
                                <w:b/>
                                <w:szCs w:val="24"/>
                                <w:highlight w:val="green"/>
                                <w:lang w:val="en-GB" w:eastAsia="zh-CN"/>
                              </w:rPr>
                              <w:t>Agreement</w:t>
                            </w:r>
                          </w:p>
                          <w:p w14:paraId="2B3BD49F" w14:textId="77777777" w:rsidR="00D146CE" w:rsidRPr="00D146CE" w:rsidRDefault="00D146CE" w:rsidP="00D146CE">
                            <w:pPr>
                              <w:shd w:val="clear" w:color="auto" w:fill="D9D9D9" w:themeFill="background1" w:themeFillShade="D9"/>
                              <w:spacing w:after="0" w:line="240" w:lineRule="auto"/>
                              <w:ind w:leftChars="400" w:left="1520" w:hanging="720"/>
                              <w:rPr>
                                <w:rFonts w:ascii="Times" w:eastAsia="Malgun Gothic" w:hAnsi="Times" w:cs="Times"/>
                                <w:szCs w:val="24"/>
                                <w:lang w:val="en-GB" w:eastAsia="zh-CN"/>
                              </w:rPr>
                            </w:pPr>
                            <w:r w:rsidRPr="00D146CE">
                              <w:rPr>
                                <w:rFonts w:ascii="Times" w:eastAsia="Malgun Gothic" w:hAnsi="Times" w:cs="Times"/>
                                <w:szCs w:val="24"/>
                                <w:lang w:val="en-GB" w:eastAsia="zh-CN"/>
                              </w:rPr>
                              <w:t>Study the following options for SBFD operation in SSB symbols.</w:t>
                            </w:r>
                          </w:p>
                          <w:p w14:paraId="3158A444" w14:textId="77777777" w:rsidR="00D146CE" w:rsidRPr="00D146CE" w:rsidRDefault="00D146CE" w:rsidP="00D146CE">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146CE">
                              <w:rPr>
                                <w:rFonts w:ascii="Times" w:eastAsia="Malgun Gothic" w:hAnsi="Times" w:cs="Times New Roman"/>
                                <w:szCs w:val="24"/>
                                <w:lang w:val="en-GB" w:eastAsia="zh-CN"/>
                              </w:rPr>
                              <w:t>Option 1: UL subband cannot be configured in an SSB symbol</w:t>
                            </w:r>
                          </w:p>
                          <w:p w14:paraId="30A289A3" w14:textId="77777777" w:rsidR="00D146CE" w:rsidRPr="00D146CE" w:rsidRDefault="00D146CE" w:rsidP="00D146CE">
                            <w:pPr>
                              <w:numPr>
                                <w:ilvl w:val="1"/>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146CE">
                              <w:rPr>
                                <w:rFonts w:ascii="Times" w:eastAsia="Malgun Gothic" w:hAnsi="Times" w:cs="Times New Roman"/>
                                <w:szCs w:val="24"/>
                                <w:lang w:val="en-GB" w:eastAsia="zh-CN"/>
                              </w:rPr>
                              <w:t>FFS handling of misaligned periodicities between SSB and semi-static SBFD subband time location configuration</w:t>
                            </w:r>
                          </w:p>
                          <w:p w14:paraId="6687103F" w14:textId="77777777" w:rsidR="00D146CE" w:rsidRPr="00D146CE" w:rsidRDefault="00D146CE" w:rsidP="00D146CE">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146CE">
                              <w:rPr>
                                <w:rFonts w:ascii="Times" w:eastAsia="Malgun Gothic" w:hAnsi="Times" w:cs="Times New Roman"/>
                                <w:szCs w:val="24"/>
                                <w:lang w:val="en-GB" w:eastAsia="zh-CN"/>
                              </w:rPr>
                              <w:t>Option 2: An UL subband can be configured in an SSB symbol</w:t>
                            </w:r>
                          </w:p>
                          <w:p w14:paraId="04D84ADC" w14:textId="78BBD137" w:rsidR="00DF48B0" w:rsidRPr="00D146CE" w:rsidRDefault="00D146CE" w:rsidP="00291363">
                            <w:pPr>
                              <w:numPr>
                                <w:ilvl w:val="1"/>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146CE">
                              <w:rPr>
                                <w:rFonts w:ascii="Times" w:eastAsia="Malgun Gothic" w:hAnsi="Times" w:cs="Times New Roman"/>
                                <w:szCs w:val="24"/>
                                <w:lang w:val="en-GB" w:eastAsia="zh-CN"/>
                              </w:rPr>
                              <w:t>FFS whether/when and/or under which conditions an SBFD-aware UE transmits in the UL subband or may receive SSB in the symbol.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8588525" id="Text Box 19" o:spid="_x0000_s1051" type="#_x0000_t202" style="position:absolute;left:0;text-align:left;margin-left:429.7pt;margin-top:16.7pt;width:480.9pt;height:110.6pt;z-index:251658247;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">
                <v:textbox style="mso-fit-shape-to-text:t">
                  <w:txbxContent>
                    <w:p w14:paraId="6CA5AF1D" w14:textId="77777777" w:rsidR="00D146CE" w:rsidRPr="00D146CE" w:rsidRDefault="00D146CE" w:rsidP="00D146CE">
                      <w:pPr>
                        <w:shd w:val="clear" w:color="auto" w:fill="D9D9D9" w:themeFill="background1" w:themeFillShade="D9"/>
                        <w:spacing w:after="0" w:line="240" w:lineRule="auto"/>
                        <w:rPr>
                          <w:rFonts w:ascii="Times" w:eastAsia="Malgun Gothic" w:hAnsi="Times" w:cs="Times"/>
                          <w:b/>
                          <w:szCs w:val="24"/>
                          <w:highlight w:val="green"/>
                          <w:lang w:val="en-GB" w:eastAsia="zh-CN"/>
                        </w:rPr>
                      </w:pPr>
                      <w:r w:rsidRPr="00D146CE">
                        <w:rPr>
                          <w:rFonts w:ascii="Times" w:eastAsia="Malgun Gothic" w:hAnsi="Times" w:cs="Times"/>
                          <w:b/>
                          <w:szCs w:val="24"/>
                          <w:highlight w:val="green"/>
                          <w:lang w:val="en-GB" w:eastAsia="zh-CN"/>
                        </w:rPr>
                        <w:t>Agreement</w:t>
                      </w:r>
                    </w:p>
                    <w:p w14:paraId="2B3BD49F" w14:textId="77777777" w:rsidR="00D146CE" w:rsidRPr="00D146CE" w:rsidRDefault="00D146CE" w:rsidP="00D146CE">
                      <w:pPr>
                        <w:shd w:val="clear" w:color="auto" w:fill="D9D9D9" w:themeFill="background1" w:themeFillShade="D9"/>
                        <w:spacing w:after="0" w:line="240" w:lineRule="auto"/>
                        <w:ind w:leftChars="400" w:left="1520" w:hanging="720"/>
                        <w:rPr>
                          <w:rFonts w:ascii="Times" w:eastAsia="Malgun Gothic" w:hAnsi="Times" w:cs="Times"/>
                          <w:szCs w:val="24"/>
                          <w:lang w:val="en-GB" w:eastAsia="zh-CN"/>
                        </w:rPr>
                      </w:pPr>
                      <w:r w:rsidRPr="00D146CE">
                        <w:rPr>
                          <w:rFonts w:ascii="Times" w:eastAsia="Malgun Gothic" w:hAnsi="Times" w:cs="Times"/>
                          <w:szCs w:val="24"/>
                          <w:lang w:val="en-GB" w:eastAsia="zh-CN"/>
                        </w:rPr>
                        <w:t>Study the following options for SBFD operation in SSB symbols.</w:t>
                      </w:r>
                    </w:p>
                    <w:p w14:paraId="3158A444" w14:textId="77777777" w:rsidR="00D146CE" w:rsidRPr="00D146CE" w:rsidRDefault="00D146CE" w:rsidP="00D146CE">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146CE">
                        <w:rPr>
                          <w:rFonts w:ascii="Times" w:eastAsia="Malgun Gothic" w:hAnsi="Times" w:cs="Times New Roman"/>
                          <w:szCs w:val="24"/>
                          <w:lang w:val="en-GB" w:eastAsia="zh-CN"/>
                        </w:rPr>
                        <w:t>Option 1: UL subband cannot be configured in an SSB symbol</w:t>
                      </w:r>
                    </w:p>
                    <w:p w14:paraId="30A289A3" w14:textId="77777777" w:rsidR="00D146CE" w:rsidRPr="00D146CE" w:rsidRDefault="00D146CE" w:rsidP="00D146CE">
                      <w:pPr>
                        <w:numPr>
                          <w:ilvl w:val="1"/>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146CE">
                        <w:rPr>
                          <w:rFonts w:ascii="Times" w:eastAsia="Malgun Gothic" w:hAnsi="Times" w:cs="Times New Roman"/>
                          <w:szCs w:val="24"/>
                          <w:lang w:val="en-GB" w:eastAsia="zh-CN"/>
                        </w:rPr>
                        <w:t>FFS handling of misaligned periodicities between SSB and semi-static SBFD subband time location configuration</w:t>
                      </w:r>
                    </w:p>
                    <w:p w14:paraId="6687103F" w14:textId="77777777" w:rsidR="00D146CE" w:rsidRPr="00D146CE" w:rsidRDefault="00D146CE" w:rsidP="00D146CE">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146CE">
                        <w:rPr>
                          <w:rFonts w:ascii="Times" w:eastAsia="Malgun Gothic" w:hAnsi="Times" w:cs="Times New Roman"/>
                          <w:szCs w:val="24"/>
                          <w:lang w:val="en-GB" w:eastAsia="zh-CN"/>
                        </w:rPr>
                        <w:t>Option 2: An UL subband can be configured in an SSB symbol</w:t>
                      </w:r>
                    </w:p>
                    <w:p w14:paraId="04D84ADC" w14:textId="78BBD137" w:rsidR="00DF48B0" w:rsidRPr="00D146CE" w:rsidRDefault="00D146CE" w:rsidP="00291363">
                      <w:pPr>
                        <w:numPr>
                          <w:ilvl w:val="1"/>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D146CE">
                        <w:rPr>
                          <w:rFonts w:ascii="Times" w:eastAsia="Malgun Gothic" w:hAnsi="Times" w:cs="Times New Roman"/>
                          <w:szCs w:val="24"/>
                          <w:lang w:val="en-GB" w:eastAsia="zh-CN"/>
                        </w:rPr>
                        <w:t>FFS whether/when and/or under which conditions an SBFD-aware UE transmits in the UL subband or may receive SSB in the symbol.</w:t>
                      </w:r>
                    </w:p>
                  </w:txbxContent>
                </v:textbox>
                <w10:wrap type="topAndBottom" anchorx="margin"/>
              </v:shape>
            </w:pict>
          </mc:Fallback>
        </mc:AlternateContent>
      </w:r>
      <w:r>
        <w:t>In RAN1#</w:t>
      </w:r>
      <w:r w:rsidR="00D146CE">
        <w:t>112</w:t>
      </w:r>
      <w:r>
        <w:t>bis-e the following agreement was made:</w:t>
      </w:r>
    </w:p>
    <w:p w14:paraId="4074563B" w14:textId="6BE5CD85" w:rsidR="000A0410" w:rsidRDefault="000A0410" w:rsidP="000A0410">
      <w:pPr>
        <w:pStyle w:val="BodyText"/>
      </w:pPr>
      <w:r>
        <w:rPr>
          <w:noProof/>
        </w:rPr>
        <w:lastRenderedPageBreak/>
        <mc:AlternateContent>
          <mc:Choice Requires="wps">
            <w:drawing>
              <wp:anchor distT="45720" distB="45720" distL="114300" distR="114300" simplePos="0" relativeHeight="251658248" behindDoc="0" locked="0" layoutInCell="1" allowOverlap="1" wp14:anchorId="1D6D5F3B" wp14:editId="4612F53A">
                <wp:simplePos x="0" y="0"/>
                <wp:positionH relativeFrom="margin">
                  <wp:align>right</wp:align>
                </wp:positionH>
                <wp:positionV relativeFrom="paragraph">
                  <wp:posOffset>1203325</wp:posOffset>
                </wp:positionV>
                <wp:extent cx="6098540" cy="586105"/>
                <wp:effectExtent l="0" t="0" r="16510" b="23495"/>
                <wp:wrapTopAndBottom/>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540" cy="586105"/>
                        </a:xfrm>
                        <a:prstGeom prst="rect">
                          <a:avLst/>
                        </a:prstGeom>
                        <a:solidFill>
                          <a:srgbClr val="FFFFFF"/>
                        </a:solidFill>
                        <a:ln w="9525">
                          <a:solidFill>
                            <a:srgbClr val="000000"/>
                          </a:solidFill>
                          <a:miter lim="800000"/>
                          <a:headEnd/>
                          <a:tailEnd/>
                        </a:ln>
                      </wps:spPr>
                      <wps:txbx>
                        <w:txbxContent>
                          <w:p w14:paraId="0631FB52" w14:textId="77777777" w:rsidR="006E1C17" w:rsidRPr="006E1C17" w:rsidRDefault="006E1C17" w:rsidP="00291363">
                            <w:pPr>
                              <w:shd w:val="clear" w:color="auto" w:fill="D9D9D9" w:themeFill="background1" w:themeFillShade="D9"/>
                              <w:spacing w:after="0" w:line="240" w:lineRule="auto"/>
                              <w:jc w:val="both"/>
                              <w:rPr>
                                <w:rFonts w:ascii="Times" w:eastAsia="Malgun Gothic" w:hAnsi="Times" w:cs="Times New Roman"/>
                                <w:b/>
                                <w:szCs w:val="20"/>
                                <w:highlight w:val="green"/>
                                <w:lang w:val="en-GB" w:eastAsia="zh-CN"/>
                              </w:rPr>
                            </w:pPr>
                            <w:r w:rsidRPr="006E1C17">
                              <w:rPr>
                                <w:rFonts w:ascii="Times" w:eastAsia="Malgun Gothic" w:hAnsi="Times" w:cs="Times New Roman"/>
                                <w:b/>
                                <w:szCs w:val="20"/>
                                <w:highlight w:val="green"/>
                                <w:lang w:val="en-GB" w:eastAsia="zh-CN"/>
                              </w:rPr>
                              <w:t>Agreement</w:t>
                            </w:r>
                          </w:p>
                          <w:p w14:paraId="468324FF" w14:textId="77777777" w:rsidR="006E1C17" w:rsidRPr="006E1C17" w:rsidRDefault="006E1C17" w:rsidP="00291363">
                            <w:pPr>
                              <w:shd w:val="clear" w:color="auto" w:fill="D9D9D9" w:themeFill="background1" w:themeFillShade="D9"/>
                              <w:spacing w:after="0" w:line="240" w:lineRule="auto"/>
                              <w:rPr>
                                <w:rFonts w:ascii="Times" w:eastAsia="Batang" w:hAnsi="Times" w:cs="Times New Roman"/>
                                <w:szCs w:val="20"/>
                                <w:lang w:eastAsia="ko-KR"/>
                              </w:rPr>
                            </w:pPr>
                            <w:r w:rsidRPr="006E1C17">
                              <w:rPr>
                                <w:rFonts w:ascii="Times" w:eastAsia="Batang" w:hAnsi="Times" w:cs="Times New Roman"/>
                                <w:szCs w:val="20"/>
                                <w:lang w:eastAsia="ko-KR"/>
                              </w:rPr>
                              <w:t xml:space="preserve">For semi-static configuration of subband time locations for SBFD operation, it is agreed that explicit configuration of SBFD </w:t>
                            </w:r>
                            <w:r w:rsidRPr="006E1C17">
                              <w:rPr>
                                <w:rFonts w:ascii="Times" w:eastAsia="Batang" w:hAnsi="Times" w:cs="Times New Roman"/>
                                <w:szCs w:val="20"/>
                                <w:highlight w:val="yellow"/>
                                <w:lang w:eastAsia="ko-KR"/>
                              </w:rPr>
                              <w:t>subband time locations within a period</w:t>
                            </w:r>
                            <w:r w:rsidRPr="006E1C17">
                              <w:rPr>
                                <w:rFonts w:ascii="Times" w:eastAsia="Batang" w:hAnsi="Times" w:cs="Times New Roman"/>
                                <w:szCs w:val="20"/>
                                <w:lang w:eastAsia="ko-KR"/>
                              </w:rPr>
                              <w:t xml:space="preserve"> is the baseline.</w:t>
                            </w:r>
                          </w:p>
                          <w:p w14:paraId="302F2AEC" w14:textId="77777777" w:rsidR="00DF48B0" w:rsidRDefault="00DF48B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6D5F3B" id="Text Box 20" o:spid="_x0000_s1052" type="#_x0000_t202" style="position:absolute;left:0;text-align:left;margin-left:429pt;margin-top:94.75pt;width:480.2pt;height:46.15pt;z-index:2516582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">
                <v:textbox>
                  <w:txbxContent>
                    <w:p w14:paraId="0631FB52" w14:textId="77777777" w:rsidR="006E1C17" w:rsidRPr="006E1C17" w:rsidRDefault="006E1C17" w:rsidP="00291363">
                      <w:pPr>
                        <w:shd w:val="clear" w:color="auto" w:fill="D9D9D9" w:themeFill="background1" w:themeFillShade="D9"/>
                        <w:spacing w:after="0" w:line="240" w:lineRule="auto"/>
                        <w:jc w:val="both"/>
                        <w:rPr>
                          <w:rFonts w:ascii="Times" w:eastAsia="Malgun Gothic" w:hAnsi="Times" w:cs="Times New Roman"/>
                          <w:b/>
                          <w:szCs w:val="20"/>
                          <w:highlight w:val="green"/>
                          <w:lang w:val="en-GB" w:eastAsia="zh-CN"/>
                        </w:rPr>
                      </w:pPr>
                      <w:r w:rsidRPr="006E1C17">
                        <w:rPr>
                          <w:rFonts w:ascii="Times" w:eastAsia="Malgun Gothic" w:hAnsi="Times" w:cs="Times New Roman"/>
                          <w:b/>
                          <w:szCs w:val="20"/>
                          <w:highlight w:val="green"/>
                          <w:lang w:val="en-GB" w:eastAsia="zh-CN"/>
                        </w:rPr>
                        <w:t>Agreement</w:t>
                      </w:r>
                    </w:p>
                    <w:p w14:paraId="468324FF" w14:textId="77777777" w:rsidR="006E1C17" w:rsidRPr="006E1C17" w:rsidRDefault="006E1C17" w:rsidP="00291363">
                      <w:pPr>
                        <w:shd w:val="clear" w:color="auto" w:fill="D9D9D9" w:themeFill="background1" w:themeFillShade="D9"/>
                        <w:spacing w:after="0" w:line="240" w:lineRule="auto"/>
                        <w:rPr>
                          <w:rFonts w:ascii="Times" w:eastAsia="Batang" w:hAnsi="Times" w:cs="Times New Roman"/>
                          <w:szCs w:val="20"/>
                          <w:lang w:eastAsia="ko-KR"/>
                        </w:rPr>
                      </w:pPr>
                      <w:r w:rsidRPr="006E1C17">
                        <w:rPr>
                          <w:rFonts w:ascii="Times" w:eastAsia="Batang" w:hAnsi="Times" w:cs="Times New Roman"/>
                          <w:szCs w:val="20"/>
                          <w:lang w:eastAsia="ko-KR"/>
                        </w:rPr>
                        <w:t xml:space="preserve">For semi-static configuration of subband time locations for SBFD operation, it is agreed that explicit configuration of SBFD </w:t>
                      </w:r>
                      <w:r w:rsidRPr="006E1C17">
                        <w:rPr>
                          <w:rFonts w:ascii="Times" w:eastAsia="Batang" w:hAnsi="Times" w:cs="Times New Roman"/>
                          <w:szCs w:val="20"/>
                          <w:highlight w:val="yellow"/>
                          <w:lang w:eastAsia="ko-KR"/>
                        </w:rPr>
                        <w:t>subband time locations within a period</w:t>
                      </w:r>
                      <w:r w:rsidRPr="006E1C17">
                        <w:rPr>
                          <w:rFonts w:ascii="Times" w:eastAsia="Batang" w:hAnsi="Times" w:cs="Times New Roman"/>
                          <w:szCs w:val="20"/>
                          <w:lang w:eastAsia="ko-KR"/>
                        </w:rPr>
                        <w:t xml:space="preserve"> is the baseline.</w:t>
                      </w:r>
                    </w:p>
                    <w:p w14:paraId="302F2AEC" w14:textId="77777777" w:rsidR="00DF48B0" w:rsidRDefault="00DF48B0"/>
                  </w:txbxContent>
                </v:textbox>
                <w10:wrap type="topAndBottom" anchorx="margin"/>
              </v:shape>
            </w:pict>
          </mc:Fallback>
        </mc:AlternateContent>
      </w:r>
      <w:r w:rsidR="00DF48B0">
        <w:t>The agreem</w:t>
      </w:r>
      <w:r>
        <w:t xml:space="preserve">ent lists to options on SBFD operation in SSB symbols. Clearly, Option 1 would not allow SBFD operation in SSB symbols since it disallows configuring an UL subband in symbols that contain an SS/PBCH block. We do not support this option. The consequence of Option 1 is that it would require that the period used for the explicit configuration of SBFD subband time locations (see following agreement) is at least as long as the time duration of the SS/PBCH burst and additionally evenly divides SS/PBCH block burst period (20 ms). This would be needed so that DL-only symbols could always be configured to overlap SS/PBCH symbols. We think this is unnecessarily inflexible, and results in a period that is longer than it needs to be. </w:t>
      </w:r>
    </w:p>
    <w:p w14:paraId="04BAAA08" w14:textId="77777777" w:rsidR="004A7BC4" w:rsidRDefault="00F57CDE" w:rsidP="00A50076">
      <w:pPr>
        <w:pStyle w:val="BodyText"/>
        <w:rPr>
          <w:lang w:eastAsia="ja-JP"/>
        </w:rPr>
      </w:pPr>
      <w:r>
        <w:t xml:space="preserve">A more flexible and compact approach is to define a period for the subband time locations to be equal to the periodicity parameter </w:t>
      </w:r>
      <w:r w:rsidRPr="007F140D">
        <w:rPr>
          <w:i/>
          <w:iCs/>
          <w:lang w:eastAsia="ja-JP"/>
        </w:rPr>
        <w:t>dl-UL-</w:t>
      </w:r>
      <w:proofErr w:type="spellStart"/>
      <w:r w:rsidRPr="007F140D">
        <w:rPr>
          <w:i/>
          <w:iCs/>
          <w:lang w:eastAsia="ja-JP"/>
        </w:rPr>
        <w:t>Transmiossion</w:t>
      </w:r>
      <w:r w:rsidR="000A0410">
        <w:rPr>
          <w:i/>
          <w:iCs/>
          <w:lang w:eastAsia="ja-JP"/>
        </w:rPr>
        <w:t>P</w:t>
      </w:r>
      <w:r w:rsidRPr="007F140D">
        <w:rPr>
          <w:i/>
          <w:iCs/>
          <w:lang w:eastAsia="ja-JP"/>
        </w:rPr>
        <w:t>eriodicity</w:t>
      </w:r>
      <w:proofErr w:type="spellEnd"/>
      <w:r>
        <w:rPr>
          <w:lang w:eastAsia="ja-JP"/>
        </w:rPr>
        <w:t xml:space="preserve"> </w:t>
      </w:r>
      <w:r>
        <w:t xml:space="preserve">defined </w:t>
      </w:r>
      <w:r>
        <w:rPr>
          <w:lang w:eastAsia="ja-JP"/>
        </w:rPr>
        <w:t xml:space="preserve">within the </w:t>
      </w:r>
      <w:r w:rsidRPr="007F140D">
        <w:rPr>
          <w:i/>
          <w:iCs/>
          <w:lang w:eastAsia="ja-JP"/>
        </w:rPr>
        <w:t>TDD-UL-DL-ConfigCommon</w:t>
      </w:r>
      <w:r>
        <w:rPr>
          <w:lang w:eastAsia="ja-JP"/>
        </w:rPr>
        <w:t xml:space="preserve"> IE (see </w:t>
      </w:r>
      <w:r w:rsidR="00A50076">
        <w:rPr>
          <w:lang w:eastAsia="ja-JP"/>
        </w:rPr>
        <w:fldChar w:fldCharType="begin"/>
      </w:r>
      <w:r w:rsidR="00A50076">
        <w:rPr>
          <w:lang w:eastAsia="ja-JP"/>
        </w:rPr>
        <w:instrText xml:space="preserve"> REF _Ref118294415 \r \h </w:instrText>
      </w:r>
      <w:r w:rsidR="00A50076">
        <w:rPr>
          <w:lang w:eastAsia="ja-JP"/>
        </w:rPr>
      </w:r>
      <w:r w:rsidR="00A50076">
        <w:rPr>
          <w:lang w:eastAsia="ja-JP"/>
        </w:rPr>
        <w:fldChar w:fldCharType="separate"/>
      </w:r>
      <w:r w:rsidR="004B3508">
        <w:rPr>
          <w:lang w:eastAsia="ja-JP"/>
        </w:rPr>
        <w:t>Proposal 4</w:t>
      </w:r>
      <w:r w:rsidR="00A50076">
        <w:rPr>
          <w:lang w:eastAsia="ja-JP"/>
        </w:rPr>
        <w:fldChar w:fldCharType="end"/>
      </w:r>
      <w:r w:rsidR="00A50076">
        <w:rPr>
          <w:lang w:eastAsia="ja-JP"/>
        </w:rPr>
        <w:t xml:space="preserve"> and related discussion</w:t>
      </w:r>
      <w:r>
        <w:rPr>
          <w:lang w:eastAsia="ja-JP"/>
        </w:rPr>
        <w:t>).</w:t>
      </w:r>
      <w:r w:rsidR="00A50076">
        <w:rPr>
          <w:lang w:eastAsia="ja-JP"/>
        </w:rPr>
        <w:t xml:space="preserve"> For example, for a D-D-D-D-U time domain pattern, the periodicity would be 5 slots (2.5 ms / 0.625 ms at 30 / 120 kHz SCS).</w:t>
      </w:r>
      <w:r w:rsidR="000A0410">
        <w:rPr>
          <w:lang w:eastAsia="ja-JP"/>
        </w:rPr>
        <w:t xml:space="preserve"> The consequence of this is that </w:t>
      </w:r>
      <w:r w:rsidR="004A7BC4">
        <w:rPr>
          <w:lang w:eastAsia="ja-JP"/>
        </w:rPr>
        <w:t>an SS/PBCH block can occur in a symbol configured with an UL subband (in one or more of the ‘D’ slots). This is Option 2 in the above agreement.</w:t>
      </w:r>
    </w:p>
    <w:p w14:paraId="0596A76C" w14:textId="44BAF489" w:rsidR="000A0410" w:rsidRDefault="004A7BC4" w:rsidP="004A7BC4">
      <w:pPr>
        <w:pStyle w:val="Proposal"/>
      </w:pPr>
      <w:bookmarkStart w:id="83" w:name="_Toc134802281"/>
      <w:r>
        <w:t>It is beneficial to support Option 2 in the RAN1#112bis-e agreement on SBFD operation in SSB symbols, i.e., an UL subband can be configured in an SSB symbol.</w:t>
      </w:r>
      <w:bookmarkEnd w:id="83"/>
      <w:r>
        <w:t xml:space="preserve"> </w:t>
      </w:r>
    </w:p>
    <w:p w14:paraId="4CE24541" w14:textId="22550350" w:rsidR="004A7BC4" w:rsidRDefault="004A7BC4" w:rsidP="004A7BC4">
      <w:pPr>
        <w:pStyle w:val="BodyText"/>
        <w:rPr>
          <w:lang w:eastAsia="ja-JP"/>
        </w:rPr>
      </w:pPr>
      <w:r>
        <w:rPr>
          <w:lang w:eastAsia="ja-JP"/>
        </w:rPr>
        <w:t>The remaining discussion is then whether/when and/or under which conditions an SBFD-aware UE transmits in the UL subband in the symbol or may receive SSB in the symbol. One such condition is related to RRM measurements that the UE performs.</w:t>
      </w:r>
    </w:p>
    <w:p w14:paraId="106E51AB" w14:textId="37B2DAE1" w:rsidR="00DA5040" w:rsidRPr="000B5DCF" w:rsidRDefault="00770A7A" w:rsidP="00DA5040">
      <w:pPr>
        <w:pStyle w:val="BodyText"/>
      </w:pPr>
      <w:r>
        <w:rPr>
          <w:lang w:eastAsia="ja-JP"/>
        </w:rPr>
        <w:t xml:space="preserve">We observe that </w:t>
      </w:r>
      <w:r w:rsidR="00DA5040" w:rsidRPr="00BE3E31">
        <w:rPr>
          <w:lang w:eastAsia="ja-JP"/>
        </w:rPr>
        <w:t>SS/PBCH blocks are no</w:t>
      </w:r>
      <w:r w:rsidR="00DA5040">
        <w:rPr>
          <w:lang w:eastAsia="ja-JP"/>
        </w:rPr>
        <w:t>t only used by the UE for various measurements on the serving cell, but also for RRM measurements on neighbor cells. Time domain resources for neighbor cell measurements are configured by so called SMTC windows. In addition, the UE can be configured with a bitmask (</w:t>
      </w:r>
      <w:proofErr w:type="spellStart"/>
      <w:r w:rsidR="00DA5040" w:rsidRPr="004A7BC4">
        <w:rPr>
          <w:i/>
          <w:iCs/>
        </w:rPr>
        <w:t>ssb-ToMeasure</w:t>
      </w:r>
      <w:proofErr w:type="spellEnd"/>
      <w:r w:rsidR="00DA5040">
        <w:rPr>
          <w:lang w:eastAsia="ja-JP"/>
        </w:rPr>
        <w:t xml:space="preserve">) indicating which SS/PBCH blocks to measure. According to 38.133, scheduling restrictions apply during the time when </w:t>
      </w:r>
      <w:r w:rsidR="004A7BC4">
        <w:rPr>
          <w:lang w:eastAsia="ja-JP"/>
        </w:rPr>
        <w:t xml:space="preserve">intra-frequency </w:t>
      </w:r>
      <w:r w:rsidR="00DA5040">
        <w:rPr>
          <w:lang w:eastAsia="ja-JP"/>
        </w:rPr>
        <w:t>RRM measurements</w:t>
      </w:r>
      <w:r w:rsidR="004A7BC4">
        <w:rPr>
          <w:lang w:eastAsia="ja-JP"/>
        </w:rPr>
        <w:t xml:space="preserve"> on SSB </w:t>
      </w:r>
      <w:r w:rsidR="00DA5040">
        <w:rPr>
          <w:lang w:eastAsia="ja-JP"/>
        </w:rPr>
        <w:t xml:space="preserve">occur. These scheduling restrictions imply that the UE is not expected to transmit UL during, and just before/after symbols used for RRM measurements. If </w:t>
      </w:r>
      <w:proofErr w:type="spellStart"/>
      <w:r w:rsidR="00DA5040" w:rsidRPr="004A7BC4">
        <w:rPr>
          <w:i/>
          <w:iCs/>
        </w:rPr>
        <w:t>ssb-ToMeasure</w:t>
      </w:r>
      <w:proofErr w:type="spellEnd"/>
      <w:r w:rsidR="00DA5040">
        <w:t xml:space="preserve"> is not provided, the scheduling restrictions apply in the whole SMTC window (max 5ms).</w:t>
      </w:r>
    </w:p>
    <w:p w14:paraId="22D17444" w14:textId="6D731A5A" w:rsidR="00DA5040" w:rsidRDefault="00DA5040" w:rsidP="00A50076">
      <w:pPr>
        <w:pStyle w:val="BodyText"/>
        <w:rPr>
          <w:lang w:eastAsia="ja-JP"/>
        </w:rPr>
      </w:pPr>
      <w:r>
        <w:rPr>
          <w:lang w:eastAsia="ja-JP"/>
        </w:rPr>
        <w:t>If for example the SS/PBCH blocks are transmitted every 20ms, the number of slots where UL would be prohibited constitutes a considerable amount of time. Taking the worst case above</w:t>
      </w:r>
      <w:r w:rsidR="00592B84">
        <w:rPr>
          <w:lang w:eastAsia="ja-JP"/>
        </w:rPr>
        <w:t>,</w:t>
      </w:r>
      <w:r>
        <w:rPr>
          <w:lang w:eastAsia="ja-JP"/>
        </w:rPr>
        <w:t xml:space="preserve"> 5/20 = 25% of the slots would be affected. In addition, the claimed UL latency reductions from SBFD might be significantly reduced if a can UE experience </w:t>
      </w:r>
      <w:r w:rsidR="00592B84">
        <w:rPr>
          <w:lang w:eastAsia="ja-JP"/>
        </w:rPr>
        <w:t>up to</w:t>
      </w:r>
      <w:r>
        <w:rPr>
          <w:lang w:eastAsia="ja-JP"/>
        </w:rPr>
        <w:t xml:space="preserve"> 5ms </w:t>
      </w:r>
      <w:r w:rsidR="00592B84">
        <w:rPr>
          <w:lang w:eastAsia="ja-JP"/>
        </w:rPr>
        <w:t xml:space="preserve">in </w:t>
      </w:r>
      <w:r>
        <w:rPr>
          <w:lang w:eastAsia="ja-JP"/>
        </w:rPr>
        <w:t>“UL outage”</w:t>
      </w:r>
      <w:r w:rsidR="00592B84">
        <w:rPr>
          <w:lang w:eastAsia="ja-JP"/>
        </w:rPr>
        <w:t xml:space="preserve">. In our view these aspects need to be considered when deciding if UL </w:t>
      </w:r>
      <w:r w:rsidR="00A77EFF">
        <w:rPr>
          <w:lang w:eastAsia="ja-JP"/>
        </w:rPr>
        <w:t xml:space="preserve">transmission </w:t>
      </w:r>
      <w:r w:rsidR="00592B84">
        <w:rPr>
          <w:lang w:eastAsia="ja-JP"/>
        </w:rPr>
        <w:t>is allowed in SS/PBCH block symbols. Instead of simply allowing/disallowing UL in SS/PBCH block symbols, we think it is preferable to have more configurability when it comes to the UE prioritization between UL transmissions and SS/PBCH block reception</w:t>
      </w:r>
      <w:r w:rsidR="00A77EFF">
        <w:rPr>
          <w:lang w:eastAsia="ja-JP"/>
        </w:rPr>
        <w:t xml:space="preserve"> to cater to different deployments.</w:t>
      </w:r>
    </w:p>
    <w:p w14:paraId="5419A03F" w14:textId="56BCC4A9" w:rsidR="00F57CDE" w:rsidRDefault="00CC257D" w:rsidP="00A50076">
      <w:pPr>
        <w:pStyle w:val="BodyText"/>
        <w:rPr>
          <w:lang w:eastAsia="ja-JP"/>
        </w:rPr>
      </w:pPr>
      <w:r>
        <w:rPr>
          <w:lang w:eastAsia="ja-JP"/>
        </w:rPr>
        <w:t>Based on this we propose the following:</w:t>
      </w:r>
    </w:p>
    <w:p w14:paraId="32A1BB45" w14:textId="4FC22947" w:rsidR="009D023E" w:rsidRDefault="00CC257D" w:rsidP="009D023E">
      <w:pPr>
        <w:pStyle w:val="Proposal"/>
      </w:pPr>
      <w:bookmarkStart w:id="84" w:name="_Toc134802282"/>
      <w:r>
        <w:t xml:space="preserve">If SBFD symbol overlaps an SS/PBCH block symbol, </w:t>
      </w:r>
      <w:r w:rsidR="002940D0">
        <w:t>a</w:t>
      </w:r>
      <w:r>
        <w:t xml:space="preserve"> UE shall</w:t>
      </w:r>
      <w:r w:rsidR="00592B84">
        <w:t>/shall not</w:t>
      </w:r>
      <w:r>
        <w:t xml:space="preserve"> transmit in the UL subband of this symbol</w:t>
      </w:r>
      <w:r w:rsidR="00592B84">
        <w:t xml:space="preserve"> depending on gNB configuration</w:t>
      </w:r>
      <w:r>
        <w:t>.</w:t>
      </w:r>
      <w:r w:rsidR="00770A7A">
        <w:t xml:space="preserve"> Example configurability is to (a) prioritize UL transmissions, or (b) prioritize SS/PBCH block reception.</w:t>
      </w:r>
      <w:bookmarkEnd w:id="84"/>
    </w:p>
    <w:p w14:paraId="026A502D" w14:textId="1119B24D" w:rsidR="008C387E" w:rsidRPr="008C387E" w:rsidRDefault="007E354A" w:rsidP="00E85106">
      <w:pPr>
        <w:pStyle w:val="Heading2"/>
        <w:jc w:val="both"/>
      </w:pPr>
      <w:r>
        <w:t>2</w:t>
      </w:r>
      <w:r w:rsidR="008C387E" w:rsidRPr="008C387E">
        <w:t>.</w:t>
      </w:r>
      <w:r w:rsidR="00355FB0">
        <w:t>4</w:t>
      </w:r>
      <w:r w:rsidR="008C387E" w:rsidRPr="008C387E">
        <w:tab/>
        <w:t>UL Signals and Channels</w:t>
      </w:r>
    </w:p>
    <w:p w14:paraId="43927203" w14:textId="4145E4CB" w:rsidR="008C387E" w:rsidRPr="008C387E" w:rsidRDefault="007E354A" w:rsidP="00E85106">
      <w:pPr>
        <w:pStyle w:val="Heading3"/>
        <w:jc w:val="both"/>
      </w:pPr>
      <w:r>
        <w:t>2</w:t>
      </w:r>
      <w:r w:rsidR="008C387E" w:rsidRPr="008C387E">
        <w:t>.</w:t>
      </w:r>
      <w:r w:rsidR="00355FB0">
        <w:t>4</w:t>
      </w:r>
      <w:r w:rsidR="008C387E" w:rsidRPr="008C387E">
        <w:t>.1</w:t>
      </w:r>
      <w:r w:rsidR="008C387E" w:rsidRPr="008C387E">
        <w:tab/>
        <w:t>IDLE Mode</w:t>
      </w:r>
    </w:p>
    <w:p w14:paraId="642CC89D" w14:textId="715EA917" w:rsidR="008C387E" w:rsidRPr="008C387E" w:rsidRDefault="008C387E" w:rsidP="00E85106">
      <w:pPr>
        <w:jc w:val="both"/>
        <w:rPr>
          <w:lang w:eastAsia="ja-JP"/>
        </w:rPr>
      </w:pPr>
      <w:r w:rsidRPr="008C387E">
        <w:rPr>
          <w:lang w:eastAsia="ja-JP"/>
        </w:rPr>
        <w:t>In the baseline SBFD solution, we assume that in IDLE mode, all UEs (legacy and Rel-18</w:t>
      </w:r>
      <w:r w:rsidR="00F21D9C">
        <w:rPr>
          <w:lang w:eastAsia="ja-JP"/>
        </w:rPr>
        <w:t>+</w:t>
      </w:r>
      <w:r w:rsidRPr="008C387E">
        <w:rPr>
          <w:lang w:eastAsia="ja-JP"/>
        </w:rPr>
        <w:t xml:space="preserve">) are not aware that certain slots/symbols are configured </w:t>
      </w:r>
      <w:r w:rsidR="00072465">
        <w:rPr>
          <w:lang w:eastAsia="ja-JP"/>
        </w:rPr>
        <w:t>for SBFD operation</w:t>
      </w:r>
      <w:r w:rsidRPr="008C387E">
        <w:rPr>
          <w:lang w:eastAsia="ja-JP"/>
        </w:rPr>
        <w:t>. Such information is only made available to Rel-18</w:t>
      </w:r>
      <w:r w:rsidR="00F21D9C">
        <w:rPr>
          <w:lang w:eastAsia="ja-JP"/>
        </w:rPr>
        <w:t>+</w:t>
      </w:r>
      <w:r w:rsidRPr="008C387E">
        <w:rPr>
          <w:lang w:eastAsia="ja-JP"/>
        </w:rPr>
        <w:t xml:space="preserve"> </w:t>
      </w:r>
      <w:r w:rsidR="00AE1B48" w:rsidRPr="008C387E">
        <w:rPr>
          <w:lang w:eastAsia="ja-JP"/>
        </w:rPr>
        <w:t>UE</w:t>
      </w:r>
      <w:r w:rsidR="00AE1B48">
        <w:rPr>
          <w:lang w:eastAsia="ja-JP"/>
        </w:rPr>
        <w:t>s</w:t>
      </w:r>
      <w:r w:rsidR="00AE1B48" w:rsidRPr="008C387E">
        <w:rPr>
          <w:lang w:eastAsia="ja-JP"/>
        </w:rPr>
        <w:t xml:space="preserve"> </w:t>
      </w:r>
      <w:r w:rsidRPr="008C387E">
        <w:rPr>
          <w:lang w:eastAsia="ja-JP"/>
        </w:rPr>
        <w:t>by dedicated signaling once the UE enters CONNECTED mode. Hence during initial access, UL transmissions by all UEs (legacy and Rel-18</w:t>
      </w:r>
      <w:r w:rsidR="00F21D9C">
        <w:rPr>
          <w:lang w:eastAsia="ja-JP"/>
        </w:rPr>
        <w:t>+</w:t>
      </w:r>
      <w:r w:rsidRPr="008C387E">
        <w:rPr>
          <w:lang w:eastAsia="ja-JP"/>
        </w:rPr>
        <w:t xml:space="preserve">) would occur within the UL-only slot(s) indicated by </w:t>
      </w:r>
      <w:r w:rsidRPr="008C387E">
        <w:rPr>
          <w:i/>
          <w:iCs/>
          <w:lang w:eastAsia="ja-JP"/>
        </w:rPr>
        <w:t>TDD-UL-DL-ConfigCommon</w:t>
      </w:r>
      <w:r w:rsidRPr="008C387E">
        <w:rPr>
          <w:lang w:eastAsia="ja-JP"/>
        </w:rPr>
        <w:t>. These transmissions include</w:t>
      </w:r>
    </w:p>
    <w:p w14:paraId="2519129E" w14:textId="77777777" w:rsidR="008C387E" w:rsidRPr="008C387E" w:rsidRDefault="008C387E" w:rsidP="00803D73">
      <w:pPr>
        <w:numPr>
          <w:ilvl w:val="0"/>
          <w:numId w:val="18"/>
        </w:numPr>
        <w:jc w:val="both"/>
        <w:rPr>
          <w:lang w:eastAsia="ja-JP"/>
        </w:rPr>
      </w:pPr>
      <w:bookmarkStart w:id="85" w:name="_Hlk110947455"/>
      <w:r w:rsidRPr="008C387E">
        <w:rPr>
          <w:lang w:eastAsia="ja-JP"/>
        </w:rPr>
        <w:t>PRACH</w:t>
      </w:r>
    </w:p>
    <w:p w14:paraId="4DEBFA3C" w14:textId="77777777" w:rsidR="008C387E" w:rsidRPr="008C387E" w:rsidRDefault="008C387E" w:rsidP="00803D73">
      <w:pPr>
        <w:numPr>
          <w:ilvl w:val="0"/>
          <w:numId w:val="18"/>
        </w:numPr>
        <w:jc w:val="both"/>
        <w:rPr>
          <w:lang w:eastAsia="ja-JP"/>
        </w:rPr>
      </w:pPr>
      <w:r w:rsidRPr="008C387E">
        <w:rPr>
          <w:lang w:eastAsia="ja-JP"/>
        </w:rPr>
        <w:lastRenderedPageBreak/>
        <w:t>Msg3 PUSCH</w:t>
      </w:r>
    </w:p>
    <w:p w14:paraId="70EBAA88" w14:textId="77777777" w:rsidR="008C387E" w:rsidRPr="008C387E" w:rsidRDefault="008C387E" w:rsidP="00803D73">
      <w:pPr>
        <w:numPr>
          <w:ilvl w:val="0"/>
          <w:numId w:val="18"/>
        </w:numPr>
        <w:jc w:val="both"/>
        <w:rPr>
          <w:lang w:eastAsia="ja-JP"/>
        </w:rPr>
      </w:pPr>
      <w:r w:rsidRPr="008C387E">
        <w:rPr>
          <w:lang w:eastAsia="ja-JP"/>
        </w:rPr>
        <w:t>Cell-specifically configured PUCCH</w:t>
      </w:r>
    </w:p>
    <w:bookmarkEnd w:id="85"/>
    <w:p w14:paraId="1BFA2256" w14:textId="77777777" w:rsidR="008C387E" w:rsidRPr="008C387E" w:rsidRDefault="008C387E" w:rsidP="00E85106">
      <w:pPr>
        <w:jc w:val="both"/>
        <w:rPr>
          <w:lang w:eastAsia="ja-JP"/>
        </w:rPr>
      </w:pPr>
    </w:p>
    <w:p w14:paraId="66040BB1" w14:textId="571F1B0D" w:rsidR="008C387E" w:rsidRPr="008C387E" w:rsidRDefault="008C387E" w:rsidP="00E85106">
      <w:pPr>
        <w:pStyle w:val="Observation"/>
      </w:pPr>
      <w:bookmarkStart w:id="86" w:name="_Toc110949054"/>
      <w:bookmarkStart w:id="87" w:name="_Toc110950136"/>
      <w:bookmarkStart w:id="88" w:name="_Toc115448150"/>
      <w:bookmarkStart w:id="89" w:name="_Toc134802263"/>
      <w:r w:rsidRPr="008C387E">
        <w:t>For both legacy and new (Rel-18</w:t>
      </w:r>
      <w:r w:rsidR="00F21D9C">
        <w:t>+</w:t>
      </w:r>
      <w:r w:rsidRPr="008C387E">
        <w:t>) UEs in IDLE mode, UL transmissions (i.e., during initial access) should occur only within UL-only slots.</w:t>
      </w:r>
      <w:bookmarkEnd w:id="86"/>
      <w:bookmarkEnd w:id="87"/>
      <w:bookmarkEnd w:id="88"/>
      <w:bookmarkEnd w:id="89"/>
    </w:p>
    <w:p w14:paraId="444165F5" w14:textId="595937AA" w:rsidR="008C387E" w:rsidRPr="008C387E" w:rsidRDefault="007E354A" w:rsidP="00E85106">
      <w:pPr>
        <w:pStyle w:val="Heading3"/>
        <w:jc w:val="both"/>
      </w:pPr>
      <w:r>
        <w:t>2</w:t>
      </w:r>
      <w:r w:rsidR="008C387E" w:rsidRPr="008C387E">
        <w:t>.</w:t>
      </w:r>
      <w:r w:rsidR="00355FB0">
        <w:t>4</w:t>
      </w:r>
      <w:r w:rsidR="008C387E" w:rsidRPr="008C387E">
        <w:t>.2</w:t>
      </w:r>
      <w:r w:rsidR="008C387E" w:rsidRPr="008C387E">
        <w:tab/>
        <w:t>CONNECTED Mode</w:t>
      </w:r>
    </w:p>
    <w:p w14:paraId="26EB3E1E" w14:textId="70B28A90" w:rsidR="00CF38F6" w:rsidRPr="00CF38F6" w:rsidRDefault="00CF38F6" w:rsidP="00CF38F6">
      <w:pPr>
        <w:pStyle w:val="Heading4"/>
      </w:pPr>
      <w:r>
        <w:t>2.4.2.1</w:t>
      </w:r>
      <w:r>
        <w:tab/>
        <w:t>Frequency Domain Resource Allocation</w:t>
      </w:r>
    </w:p>
    <w:p w14:paraId="1BF14DFC" w14:textId="77777777" w:rsidR="008C387E" w:rsidRPr="004B3508" w:rsidRDefault="008C387E" w:rsidP="00CF38F6">
      <w:pPr>
        <w:pStyle w:val="Heading5"/>
        <w:rPr>
          <w:b/>
        </w:rPr>
      </w:pPr>
      <w:r w:rsidRPr="004B3508">
        <w:rPr>
          <w:b/>
        </w:rPr>
        <w:t>Legacy UEs</w:t>
      </w:r>
    </w:p>
    <w:p w14:paraId="13497831" w14:textId="14AB6C9F" w:rsidR="008C387E" w:rsidRPr="008C387E" w:rsidRDefault="008C387E" w:rsidP="00E85106">
      <w:pPr>
        <w:jc w:val="both"/>
        <w:rPr>
          <w:lang w:eastAsia="ja-JP"/>
        </w:rPr>
      </w:pPr>
      <w:r w:rsidRPr="008C387E">
        <w:rPr>
          <w:lang w:eastAsia="ja-JP"/>
        </w:rPr>
        <w:t xml:space="preserve">A legacy UE in CONNECTED mode is not aware that certain slots/symbols are configured </w:t>
      </w:r>
      <w:r w:rsidR="00072465">
        <w:rPr>
          <w:lang w:eastAsia="ja-JP"/>
        </w:rPr>
        <w:t>for SBFD operation</w:t>
      </w:r>
      <w:r w:rsidRPr="008C387E">
        <w:rPr>
          <w:lang w:eastAsia="ja-JP"/>
        </w:rPr>
        <w:t>, same as for IDLE mode. Such a UE sees the whole carrier bandwidth as either 'D'</w:t>
      </w:r>
      <w:r w:rsidR="00026B2E">
        <w:rPr>
          <w:lang w:eastAsia="ja-JP"/>
        </w:rPr>
        <w:t xml:space="preserve">, </w:t>
      </w:r>
      <w:r w:rsidRPr="008C387E">
        <w:rPr>
          <w:lang w:eastAsia="ja-JP"/>
        </w:rPr>
        <w:t>'U'</w:t>
      </w:r>
      <w:r w:rsidR="00026B2E">
        <w:rPr>
          <w:lang w:eastAsia="ja-JP"/>
        </w:rPr>
        <w:t>,</w:t>
      </w:r>
      <w:r w:rsidRPr="008C387E">
        <w:rPr>
          <w:lang w:eastAsia="ja-JP"/>
        </w:rPr>
        <w:t xml:space="preserve"> or </w:t>
      </w:r>
      <w:r w:rsidR="00026B2E">
        <w:rPr>
          <w:lang w:eastAsia="ja-JP"/>
        </w:rPr>
        <w:t>‘F’</w:t>
      </w:r>
      <w:r w:rsidRPr="008C387E">
        <w:rPr>
          <w:lang w:eastAsia="ja-JP"/>
        </w:rPr>
        <w:t xml:space="preserve">. Hence legacy UEs </w:t>
      </w:r>
      <w:r w:rsidR="00026B2E">
        <w:rPr>
          <w:lang w:eastAsia="ja-JP"/>
        </w:rPr>
        <w:t>can</w:t>
      </w:r>
      <w:r w:rsidRPr="008C387E">
        <w:rPr>
          <w:lang w:eastAsia="ja-JP"/>
        </w:rPr>
        <w:t xml:space="preserve"> be configured/scheduled in </w:t>
      </w:r>
      <w:r w:rsidR="00026B2E">
        <w:rPr>
          <w:lang w:eastAsia="ja-JP"/>
        </w:rPr>
        <w:t>symbols configured as ‘U’ or ‘F’</w:t>
      </w:r>
      <w:r w:rsidRPr="008C387E">
        <w:rPr>
          <w:lang w:eastAsia="ja-JP"/>
        </w:rPr>
        <w:t xml:space="preserve"> by </w:t>
      </w:r>
      <w:r w:rsidRPr="008C387E">
        <w:rPr>
          <w:i/>
          <w:iCs/>
          <w:lang w:eastAsia="ja-JP"/>
        </w:rPr>
        <w:t>TDD-UL-DL-ConfigCommon</w:t>
      </w:r>
      <w:r w:rsidRPr="008C387E">
        <w:rPr>
          <w:lang w:eastAsia="ja-JP"/>
        </w:rPr>
        <w:t xml:space="preserve">. </w:t>
      </w:r>
      <w:r w:rsidR="00026B2E">
        <w:rPr>
          <w:lang w:eastAsia="ja-JP"/>
        </w:rPr>
        <w:t xml:space="preserve">If an UL subband is configured in an ‘F’ symbol, the gNB </w:t>
      </w:r>
      <w:r w:rsidR="006D10ED">
        <w:rPr>
          <w:lang w:eastAsia="ja-JP"/>
        </w:rPr>
        <w:t xml:space="preserve">will restrict the configuration/scheduling to only the UL subband; however, the UE does not need to be aware of this. </w:t>
      </w:r>
      <w:r w:rsidRPr="008C387E">
        <w:rPr>
          <w:lang w:eastAsia="ja-JP"/>
        </w:rPr>
        <w:t>Such UL transmissions can be configured/scheduled as per current specifications without changes. These signals include</w:t>
      </w:r>
    </w:p>
    <w:p w14:paraId="0494B9C2" w14:textId="77777777" w:rsidR="008C387E" w:rsidRPr="008C387E" w:rsidRDefault="008C387E" w:rsidP="00803D73">
      <w:pPr>
        <w:numPr>
          <w:ilvl w:val="0"/>
          <w:numId w:val="23"/>
        </w:numPr>
        <w:jc w:val="both"/>
        <w:rPr>
          <w:lang w:eastAsia="ja-JP"/>
        </w:rPr>
      </w:pPr>
      <w:r w:rsidRPr="008C387E">
        <w:rPr>
          <w:lang w:eastAsia="ja-JP"/>
        </w:rPr>
        <w:t>CG- and DG-PUSCH</w:t>
      </w:r>
    </w:p>
    <w:p w14:paraId="58A705AA" w14:textId="77777777" w:rsidR="008C387E" w:rsidRPr="008C387E" w:rsidRDefault="008C387E" w:rsidP="00803D73">
      <w:pPr>
        <w:numPr>
          <w:ilvl w:val="0"/>
          <w:numId w:val="23"/>
        </w:numPr>
        <w:jc w:val="both"/>
        <w:rPr>
          <w:lang w:eastAsia="ja-JP"/>
        </w:rPr>
      </w:pPr>
      <w:r w:rsidRPr="008C387E">
        <w:rPr>
          <w:lang w:eastAsia="ja-JP"/>
        </w:rPr>
        <w:t>PUCCH resources configured by dedicated signaling</w:t>
      </w:r>
    </w:p>
    <w:p w14:paraId="1A9141D2" w14:textId="77777777" w:rsidR="008C387E" w:rsidRPr="008C387E" w:rsidRDefault="008C387E" w:rsidP="00803D73">
      <w:pPr>
        <w:numPr>
          <w:ilvl w:val="0"/>
          <w:numId w:val="23"/>
        </w:numPr>
        <w:jc w:val="both"/>
        <w:rPr>
          <w:lang w:eastAsia="ja-JP"/>
        </w:rPr>
      </w:pPr>
      <w:r w:rsidRPr="008C387E">
        <w:rPr>
          <w:lang w:eastAsia="ja-JP"/>
        </w:rPr>
        <w:t>SRS</w:t>
      </w:r>
    </w:p>
    <w:p w14:paraId="5196E0D1" w14:textId="77777777" w:rsidR="008C387E" w:rsidRPr="008C387E" w:rsidRDefault="008C387E" w:rsidP="00803D73">
      <w:pPr>
        <w:numPr>
          <w:ilvl w:val="0"/>
          <w:numId w:val="23"/>
        </w:numPr>
        <w:jc w:val="both"/>
        <w:rPr>
          <w:lang w:eastAsia="ja-JP"/>
        </w:rPr>
      </w:pPr>
      <w:r w:rsidRPr="008C387E">
        <w:rPr>
          <w:lang w:eastAsia="ja-JP"/>
        </w:rPr>
        <w:t>PRACH</w:t>
      </w:r>
    </w:p>
    <w:p w14:paraId="243B8F5D" w14:textId="1B7B86ED" w:rsidR="008C387E" w:rsidRPr="008C387E" w:rsidRDefault="008C387E" w:rsidP="00E85106">
      <w:pPr>
        <w:jc w:val="both"/>
        <w:rPr>
          <w:lang w:eastAsia="ja-JP"/>
        </w:rPr>
      </w:pPr>
      <w:r w:rsidRPr="008C387E">
        <w:rPr>
          <w:lang w:eastAsia="ja-JP"/>
        </w:rPr>
        <w:t xml:space="preserve">In contrast to the DL where there is a need to restrict certain signals to only a single subband, no such constraints exist for legacy signals/channels </w:t>
      </w:r>
      <w:r w:rsidR="00026B2E">
        <w:rPr>
          <w:lang w:eastAsia="ja-JP"/>
        </w:rPr>
        <w:t>where in both cases mentioned above,</w:t>
      </w:r>
      <w:r w:rsidRPr="008C387E">
        <w:rPr>
          <w:lang w:eastAsia="ja-JP"/>
        </w:rPr>
        <w:t xml:space="preserve"> UL resources are inherently contiguous.</w:t>
      </w:r>
    </w:p>
    <w:p w14:paraId="1BF7A9AB" w14:textId="30E2B177" w:rsidR="008C387E" w:rsidRPr="008C387E" w:rsidRDefault="008C387E" w:rsidP="00E85106">
      <w:pPr>
        <w:pStyle w:val="Observation"/>
      </w:pPr>
      <w:bookmarkStart w:id="90" w:name="_Toc110949055"/>
      <w:bookmarkStart w:id="91" w:name="_Toc110950137"/>
      <w:bookmarkStart w:id="92" w:name="_Toc115448151"/>
      <w:bookmarkStart w:id="93" w:name="_Toc134802264"/>
      <w:r w:rsidRPr="008C387E">
        <w:t xml:space="preserve">For legacy UEs in CONNECTED mode, UL transmissions </w:t>
      </w:r>
      <w:r w:rsidR="00026B2E">
        <w:t>can</w:t>
      </w:r>
      <w:r w:rsidRPr="008C387E">
        <w:t xml:space="preserve"> occur</w:t>
      </w:r>
      <w:r w:rsidR="006D10ED">
        <w:t xml:space="preserve"> in symbols configured as ‘U’ or ‘F’ by </w:t>
      </w:r>
      <w:r w:rsidR="006D10ED" w:rsidRPr="006D10ED">
        <w:rPr>
          <w:i/>
          <w:iCs/>
        </w:rPr>
        <w:t>TDD-UL-DL-ConfigCommon</w:t>
      </w:r>
      <w:r w:rsidRPr="008C387E">
        <w:t xml:space="preserve"> </w:t>
      </w:r>
      <w:bookmarkEnd w:id="90"/>
      <w:bookmarkEnd w:id="91"/>
      <w:bookmarkEnd w:id="92"/>
      <w:r w:rsidR="006D10ED">
        <w:t>as per current specifications without changes.</w:t>
      </w:r>
      <w:bookmarkEnd w:id="93"/>
    </w:p>
    <w:p w14:paraId="0734D885" w14:textId="263C8871" w:rsidR="008C387E" w:rsidRPr="004B3508" w:rsidRDefault="008C387E" w:rsidP="00CF38F6">
      <w:pPr>
        <w:pStyle w:val="Heading5"/>
        <w:rPr>
          <w:b/>
        </w:rPr>
      </w:pPr>
      <w:r w:rsidRPr="004B3508">
        <w:rPr>
          <w:b/>
        </w:rPr>
        <w:t>Rel-18</w:t>
      </w:r>
      <w:r w:rsidR="00F21D9C" w:rsidRPr="004B3508">
        <w:rPr>
          <w:b/>
        </w:rPr>
        <w:t>+</w:t>
      </w:r>
      <w:r w:rsidRPr="004B3508">
        <w:rPr>
          <w:b/>
        </w:rPr>
        <w:t xml:space="preserve"> UEs</w:t>
      </w:r>
    </w:p>
    <w:p w14:paraId="6758F34C" w14:textId="6FDA92BB" w:rsidR="006B14B8" w:rsidRDefault="008C387E" w:rsidP="00E85106">
      <w:pPr>
        <w:jc w:val="both"/>
        <w:rPr>
          <w:lang w:eastAsia="ja-JP"/>
        </w:rPr>
      </w:pPr>
      <w:r w:rsidRPr="008C387E">
        <w:rPr>
          <w:lang w:eastAsia="ja-JP"/>
        </w:rPr>
        <w:t>In CONNECTED mode, a Rel-18</w:t>
      </w:r>
      <w:r w:rsidR="00F21D9C">
        <w:rPr>
          <w:lang w:eastAsia="ja-JP"/>
        </w:rPr>
        <w:t>+</w:t>
      </w:r>
      <w:r w:rsidRPr="008C387E">
        <w:rPr>
          <w:lang w:eastAsia="ja-JP"/>
        </w:rPr>
        <w:t xml:space="preserve"> UE can be configured/scheduled UL transmissions in SBFD slots </w:t>
      </w:r>
      <w:r w:rsidR="002A69D6">
        <w:rPr>
          <w:lang w:eastAsia="ja-JP"/>
        </w:rPr>
        <w:t>and/</w:t>
      </w:r>
      <w:r w:rsidRPr="008C387E">
        <w:rPr>
          <w:lang w:eastAsia="ja-JP"/>
        </w:rPr>
        <w:t xml:space="preserve">or UL-only slots as shown in </w:t>
      </w:r>
      <w:r w:rsidRPr="008C387E">
        <w:rPr>
          <w:lang w:eastAsia="ja-JP"/>
        </w:rPr>
        <w:fldChar w:fldCharType="begin"/>
      </w:r>
      <w:r w:rsidRPr="008C387E">
        <w:rPr>
          <w:lang w:eastAsia="ja-JP"/>
        </w:rPr>
        <w:instrText xml:space="preserve"> REF _Ref101809858 \h </w:instrText>
      </w:r>
      <w:r w:rsidR="00E85106">
        <w:rPr>
          <w:lang w:eastAsia="ja-JP"/>
        </w:rPr>
        <w:instrText xml:space="preserve"> \* MERGEFORMAT </w:instrText>
      </w:r>
      <w:r w:rsidRPr="008C387E">
        <w:rPr>
          <w:lang w:eastAsia="ja-JP"/>
        </w:rPr>
      </w:r>
      <w:r w:rsidRPr="008C387E">
        <w:rPr>
          <w:lang w:eastAsia="ja-JP"/>
        </w:rPr>
        <w:fldChar w:fldCharType="separate"/>
      </w:r>
      <w:r w:rsidR="004B3508">
        <w:rPr>
          <w:lang w:eastAsia="ja-JP"/>
        </w:rPr>
        <w:t xml:space="preserve">Figure </w:t>
      </w:r>
      <w:r w:rsidR="004B3508" w:rsidRPr="004B3508">
        <w:rPr>
          <w:lang w:eastAsia="ja-JP"/>
        </w:rPr>
        <w:t>12</w:t>
      </w:r>
      <w:r w:rsidRPr="008C387E">
        <w:rPr>
          <w:lang w:val="en-GB" w:eastAsia="ja-JP"/>
        </w:rPr>
        <w:fldChar w:fldCharType="end"/>
      </w:r>
      <w:r w:rsidR="00BF27E1">
        <w:rPr>
          <w:lang w:val="en-GB" w:eastAsia="ja-JP"/>
        </w:rPr>
        <w:t>, where in both cases the frequency domain resources are contiguous.</w:t>
      </w:r>
    </w:p>
    <w:p w14:paraId="7DD27B6C" w14:textId="77777777" w:rsidR="006B14B8" w:rsidRPr="008C387E" w:rsidRDefault="006B14B8" w:rsidP="006B14B8">
      <w:pPr>
        <w:jc w:val="center"/>
        <w:rPr>
          <w:lang w:eastAsia="ja-JP"/>
        </w:rPr>
      </w:pPr>
      <w:r w:rsidRPr="008C387E">
        <w:rPr>
          <w:noProof/>
          <w:lang w:eastAsia="ja-JP"/>
        </w:rPr>
        <w:drawing>
          <wp:inline distT="0" distB="0" distL="0" distR="0" wp14:anchorId="3C33B256" wp14:editId="264D6403">
            <wp:extent cx="3429000" cy="226771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29000" cy="2267712"/>
                    </a:xfrm>
                    <a:prstGeom prst="rect">
                      <a:avLst/>
                    </a:prstGeom>
                    <a:noFill/>
                  </pic:spPr>
                </pic:pic>
              </a:graphicData>
            </a:graphic>
          </wp:inline>
        </w:drawing>
      </w:r>
    </w:p>
    <w:p w14:paraId="0ED5D406" w14:textId="0D676FF0" w:rsidR="006B14B8" w:rsidRPr="008C387E" w:rsidRDefault="006B14B8" w:rsidP="006B14B8">
      <w:pPr>
        <w:jc w:val="both"/>
        <w:rPr>
          <w:b/>
          <w:lang w:eastAsia="ja-JP"/>
        </w:rPr>
      </w:pPr>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4B3508">
        <w:rPr>
          <w:b/>
          <w:noProof/>
          <w:lang w:eastAsia="ja-JP"/>
        </w:rPr>
        <w:t>16</w:t>
      </w:r>
      <w:r w:rsidRPr="008C387E">
        <w:rPr>
          <w:lang w:val="en-GB" w:eastAsia="ja-JP"/>
        </w:rPr>
        <w:fldChar w:fldCharType="end"/>
      </w:r>
      <w:r w:rsidRPr="008C387E">
        <w:rPr>
          <w:b/>
          <w:lang w:eastAsia="ja-JP"/>
        </w:rPr>
        <w:t xml:space="preserve">: Available RBs for UL transmission within the UL BWP for a </w:t>
      </w:r>
      <w:r>
        <w:rPr>
          <w:b/>
          <w:lang w:eastAsia="ja-JP"/>
        </w:rPr>
        <w:t>Rel-18+</w:t>
      </w:r>
      <w:r w:rsidRPr="008C387E">
        <w:rPr>
          <w:b/>
          <w:lang w:eastAsia="ja-JP"/>
        </w:rPr>
        <w:t xml:space="preserve"> UE</w:t>
      </w:r>
    </w:p>
    <w:p w14:paraId="0115E713" w14:textId="0372E6AC" w:rsidR="002A69D6" w:rsidRDefault="002A69D6" w:rsidP="00E85106">
      <w:pPr>
        <w:jc w:val="both"/>
        <w:rPr>
          <w:lang w:eastAsia="ja-JP"/>
        </w:rPr>
      </w:pPr>
      <w:r w:rsidRPr="008C387E">
        <w:rPr>
          <w:noProof/>
          <w:lang w:eastAsia="ja-JP"/>
        </w:rPr>
        <w:lastRenderedPageBreak/>
        <mc:AlternateContent>
          <mc:Choice Requires="wps">
            <w:drawing>
              <wp:anchor distT="45720" distB="45720" distL="114300" distR="114300" simplePos="0" relativeHeight="251658243" behindDoc="0" locked="0" layoutInCell="1" allowOverlap="1" wp14:anchorId="3B88780D" wp14:editId="39B18B6C">
                <wp:simplePos x="0" y="0"/>
                <wp:positionH relativeFrom="margin">
                  <wp:align>left</wp:align>
                </wp:positionH>
                <wp:positionV relativeFrom="paragraph">
                  <wp:posOffset>401955</wp:posOffset>
                </wp:positionV>
                <wp:extent cx="6107430" cy="4709795"/>
                <wp:effectExtent l="0" t="0" r="26670" b="14605"/>
                <wp:wrapTopAndBottom/>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4710022"/>
                        </a:xfrm>
                        <a:prstGeom prst="rect">
                          <a:avLst/>
                        </a:prstGeom>
                        <a:solidFill>
                          <a:srgbClr val="FFFFFF"/>
                        </a:solidFill>
                        <a:ln w="9525">
                          <a:solidFill>
                            <a:srgbClr val="000000"/>
                          </a:solidFill>
                          <a:miter lim="800000"/>
                          <a:headEnd/>
                          <a:tailEnd/>
                        </a:ln>
                      </wps:spPr>
                      <wps:txbx>
                        <w:txbxContent>
                          <w:p w14:paraId="37517169" w14:textId="77777777" w:rsidR="00695FE0" w:rsidRPr="00695FE0" w:rsidRDefault="00695FE0" w:rsidP="00291363">
                            <w:pPr>
                              <w:shd w:val="clear" w:color="auto" w:fill="D9D9D9" w:themeFill="background1" w:themeFillShade="D9"/>
                              <w:spacing w:after="0" w:line="240" w:lineRule="auto"/>
                              <w:jc w:val="both"/>
                              <w:rPr>
                                <w:rFonts w:ascii="Times" w:eastAsia="Malgun Gothic" w:hAnsi="Times" w:cs="Times"/>
                                <w:b/>
                                <w:szCs w:val="20"/>
                                <w:highlight w:val="green"/>
                                <w:lang w:val="en-GB" w:eastAsia="zh-CN"/>
                              </w:rPr>
                            </w:pPr>
                            <w:r w:rsidRPr="00695FE0">
                              <w:rPr>
                                <w:rFonts w:ascii="Times" w:eastAsia="Malgun Gothic" w:hAnsi="Times" w:cs="Times"/>
                                <w:b/>
                                <w:szCs w:val="20"/>
                                <w:highlight w:val="green"/>
                                <w:lang w:val="en-GB" w:eastAsia="zh-CN"/>
                              </w:rPr>
                              <w:t>Agreement</w:t>
                            </w:r>
                          </w:p>
                          <w:p w14:paraId="4A78A2AF" w14:textId="77777777" w:rsidR="00695FE0" w:rsidRPr="00695FE0" w:rsidRDefault="00695FE0" w:rsidP="00291363">
                            <w:p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For UL transmissions and DL receptions across SBFD symbols and non-SBFD symbols in different slots (each transmission/reception within a slot has either all SBFD or all non-SBFD symbols)</w:t>
                            </w:r>
                          </w:p>
                          <w:p w14:paraId="1105EFBD" w14:textId="77777777" w:rsidR="00695FE0" w:rsidRPr="00695FE0" w:rsidRDefault="00695FE0" w:rsidP="00EC1380">
                            <w:pPr>
                              <w:numPr>
                                <w:ilvl w:val="1"/>
                                <w:numId w:val="36"/>
                              </w:num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Study the following options for SBFD-aware UEs:</w:t>
                            </w:r>
                          </w:p>
                          <w:p w14:paraId="2BCAE92C" w14:textId="77777777" w:rsidR="00695FE0" w:rsidRPr="00695FE0" w:rsidRDefault="00695FE0"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Option 1: The transmissions/receptions are restricted to SBFD symbols only or non-SBFD symbols only</w:t>
                            </w:r>
                          </w:p>
                          <w:p w14:paraId="226009B7" w14:textId="77777777" w:rsidR="00695FE0" w:rsidRPr="00695FE0" w:rsidRDefault="00695FE0"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Option 2: The transmissions/receptions can be in SBFD symbols and non-SBFD symbols</w:t>
                            </w:r>
                          </w:p>
                          <w:p w14:paraId="596164F4" w14:textId="77777777" w:rsidR="00695FE0" w:rsidRPr="00695FE0" w:rsidRDefault="00695FE0" w:rsidP="00EC1380">
                            <w:pPr>
                              <w:numPr>
                                <w:ilvl w:val="1"/>
                                <w:numId w:val="36"/>
                              </w:num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UL transmissions and DL receptions across SBFD symbols and non-SBFD symbols include the following:</w:t>
                            </w:r>
                          </w:p>
                          <w:p w14:paraId="086ADCAE" w14:textId="77777777" w:rsidR="00695FE0" w:rsidRPr="00695FE0" w:rsidRDefault="00695FE0"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PDSCH/PUSCH/PUCCH repetitions</w:t>
                            </w:r>
                          </w:p>
                          <w:p w14:paraId="06A0B23E" w14:textId="77777777" w:rsidR="00695FE0" w:rsidRPr="00695FE0" w:rsidRDefault="00695FE0"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SPS PDSCH/CG PUSCH</w:t>
                            </w:r>
                          </w:p>
                          <w:p w14:paraId="5DE29C62" w14:textId="77777777" w:rsidR="00695FE0" w:rsidRPr="00695FE0" w:rsidRDefault="00695FE0"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proofErr w:type="spellStart"/>
                            <w:r w:rsidRPr="00695FE0">
                              <w:rPr>
                                <w:rFonts w:ascii="Times" w:eastAsia="Malgun Gothic" w:hAnsi="Times" w:cs="Times"/>
                                <w:szCs w:val="20"/>
                                <w:lang w:val="en-GB" w:eastAsia="zh-CN"/>
                              </w:rPr>
                              <w:t>TBoMS</w:t>
                            </w:r>
                            <w:proofErr w:type="spellEnd"/>
                          </w:p>
                          <w:p w14:paraId="59964DB7" w14:textId="77777777" w:rsidR="00695FE0" w:rsidRPr="00695FE0" w:rsidRDefault="00695FE0"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Multi-PUSCH/PDSCH scheduled by a single DCI</w:t>
                            </w:r>
                          </w:p>
                          <w:p w14:paraId="763057D1" w14:textId="77777777" w:rsidR="00695FE0" w:rsidRPr="00695FE0" w:rsidRDefault="00695FE0"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Periodic/semi-persistent SRS/CSI-RS/PUCCH</w:t>
                            </w:r>
                          </w:p>
                          <w:p w14:paraId="37A5F42C" w14:textId="77777777" w:rsidR="008C387E" w:rsidRDefault="00695FE0"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PDCCH</w:t>
                            </w:r>
                          </w:p>
                          <w:p w14:paraId="604D1CE1" w14:textId="03D20B94" w:rsidR="00166D5E" w:rsidRDefault="00166D5E" w:rsidP="00166D5E">
                            <w:pPr>
                              <w:shd w:val="clear" w:color="auto" w:fill="D9D9D9" w:themeFill="background1" w:themeFillShade="D9"/>
                              <w:tabs>
                                <w:tab w:val="left" w:pos="0"/>
                              </w:tabs>
                              <w:spacing w:after="0" w:line="240" w:lineRule="auto"/>
                              <w:rPr>
                                <w:rFonts w:ascii="Times" w:eastAsia="Malgun Gothic" w:hAnsi="Times" w:cs="Times"/>
                                <w:szCs w:val="20"/>
                                <w:lang w:val="en-GB" w:eastAsia="zh-CN"/>
                              </w:rPr>
                            </w:pPr>
                          </w:p>
                          <w:p w14:paraId="68519D4D" w14:textId="77777777" w:rsidR="00166D5E" w:rsidRPr="00291363" w:rsidRDefault="00166D5E" w:rsidP="00166D5E">
                            <w:pPr>
                              <w:shd w:val="clear" w:color="auto" w:fill="D9D9D9" w:themeFill="background1" w:themeFillShade="D9"/>
                              <w:spacing w:after="0" w:line="240" w:lineRule="auto"/>
                              <w:rPr>
                                <w:rFonts w:ascii="Times" w:eastAsia="Malgun Gothic" w:hAnsi="Times" w:cs="Times"/>
                                <w:b/>
                                <w:szCs w:val="24"/>
                                <w:lang w:val="en-GB" w:eastAsia="zh-CN"/>
                              </w:rPr>
                            </w:pPr>
                            <w:r w:rsidRPr="00291363">
                              <w:rPr>
                                <w:rFonts w:ascii="Times" w:eastAsia="Malgun Gothic" w:hAnsi="Times" w:cs="Times"/>
                                <w:b/>
                                <w:szCs w:val="24"/>
                                <w:lang w:val="en-GB" w:eastAsia="zh-CN"/>
                              </w:rPr>
                              <w:t>Conclusion</w:t>
                            </w:r>
                          </w:p>
                          <w:p w14:paraId="1E0C7F8C" w14:textId="77777777" w:rsidR="00166D5E" w:rsidRPr="00291363" w:rsidRDefault="00166D5E" w:rsidP="00166D5E">
                            <w:pPr>
                              <w:shd w:val="clear" w:color="auto" w:fill="D9D9D9" w:themeFill="background1" w:themeFillShade="D9"/>
                              <w:spacing w:after="0" w:line="240" w:lineRule="auto"/>
                              <w:rPr>
                                <w:rFonts w:ascii="Times" w:eastAsia="Malgun Gothic" w:hAnsi="Times" w:cs="Times New Roman"/>
                                <w:szCs w:val="24"/>
                                <w:lang w:val="en-GB" w:eastAsia="zh-CN"/>
                              </w:rPr>
                            </w:pPr>
                            <w:r w:rsidRPr="00291363">
                              <w:rPr>
                                <w:rFonts w:ascii="Times" w:eastAsia="Malgun Gothic" w:hAnsi="Times" w:cs="Times New Roman"/>
                                <w:szCs w:val="24"/>
                                <w:lang w:val="en-GB" w:eastAsia="zh-CN"/>
                              </w:rPr>
                              <w:t xml:space="preserve">For the two options agreed in RAN1#112 for </w:t>
                            </w:r>
                            <w:r w:rsidRPr="00291363">
                              <w:rPr>
                                <w:rFonts w:ascii="Times" w:eastAsia="Malgun Gothic" w:hAnsi="Times" w:cs="Times New Roman"/>
                                <w:szCs w:val="24"/>
                                <w:lang w:val="en-GB"/>
                              </w:rPr>
                              <w:t>UL transmissions and DL receptions across SBFD symbols and non-SBFD symbols in different slots (each transmission/reception within a slot has either all SBFD or all non-SBFD symbols)</w:t>
                            </w:r>
                            <w:r w:rsidRPr="00291363">
                              <w:rPr>
                                <w:rFonts w:ascii="Times" w:eastAsia="Malgun Gothic" w:hAnsi="Times" w:cs="Times New Roman"/>
                                <w:szCs w:val="24"/>
                                <w:lang w:val="en-GB" w:eastAsia="zh-CN"/>
                              </w:rPr>
                              <w:t>, the following observations are agreed.</w:t>
                            </w:r>
                          </w:p>
                          <w:p w14:paraId="6085D8E7" w14:textId="77777777" w:rsidR="00166D5E" w:rsidRPr="00291363" w:rsidRDefault="00166D5E" w:rsidP="00166D5E">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91363">
                              <w:rPr>
                                <w:rFonts w:ascii="Times" w:eastAsia="Malgun Gothic" w:hAnsi="Times" w:cs="Times New Roman"/>
                                <w:szCs w:val="24"/>
                                <w:lang w:val="en-GB" w:eastAsia="zh-CN"/>
                              </w:rPr>
                              <w:t>Option 1 can be achieved by gNB configuration or scheduling to ensure that all transmission/reception occasions are confined to either SBFD symbols or non-SBFD symbols. Alternatively, Option 1 can be achieved by additional indication or rules to determine the transmission/reception occasions are valid within one symbol type and are invalid within the other symbol type.</w:t>
                            </w:r>
                          </w:p>
                          <w:p w14:paraId="09DEF4DB" w14:textId="77777777" w:rsidR="00166D5E" w:rsidRPr="00291363" w:rsidRDefault="00166D5E" w:rsidP="00166D5E">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91363">
                              <w:rPr>
                                <w:rFonts w:ascii="Times" w:eastAsia="Malgun Gothic" w:hAnsi="Times" w:cs="Times New Roman"/>
                                <w:szCs w:val="24"/>
                                <w:lang w:val="en-GB" w:eastAsia="zh-CN"/>
                              </w:rPr>
                              <w:t>The frequency resources, power control and beam/spatial relation for all the transmission/reception occasions can be the same for Option 1 but may be different for Option 2</w:t>
                            </w:r>
                            <w:r w:rsidRPr="00291363">
                              <w:rPr>
                                <w:rFonts w:ascii="Times" w:eastAsia="Malgun Gothic" w:hAnsi="Times" w:cs="Times New Roman" w:hint="eastAsia"/>
                                <w:szCs w:val="24"/>
                                <w:lang w:val="en-GB" w:eastAsia="zh-CN"/>
                              </w:rPr>
                              <w:t>. If different</w:t>
                            </w:r>
                            <w:r w:rsidRPr="00291363">
                              <w:rPr>
                                <w:rFonts w:ascii="Times" w:eastAsia="Malgun Gothic" w:hAnsi="Times" w:cs="Times New Roman"/>
                                <w:szCs w:val="24"/>
                                <w:lang w:val="en-GB" w:eastAsia="zh-CN"/>
                              </w:rPr>
                              <w:t xml:space="preserve">, </w:t>
                            </w:r>
                            <w:r w:rsidRPr="00291363">
                              <w:rPr>
                                <w:rFonts w:ascii="Times" w:eastAsia="Malgun Gothic" w:hAnsi="Times" w:cs="Times New Roman" w:hint="eastAsia"/>
                                <w:szCs w:val="24"/>
                                <w:lang w:val="en-GB" w:eastAsia="zh-CN"/>
                              </w:rPr>
                              <w:t>it may</w:t>
                            </w:r>
                            <w:r w:rsidRPr="00291363">
                              <w:rPr>
                                <w:rFonts w:ascii="Times" w:eastAsia="Malgun Gothic" w:hAnsi="Times" w:cs="Times New Roman"/>
                                <w:szCs w:val="24"/>
                                <w:lang w:val="en-GB" w:eastAsia="zh-CN"/>
                              </w:rPr>
                              <w:t xml:space="preserve"> require additional specification efforts.</w:t>
                            </w:r>
                          </w:p>
                          <w:p w14:paraId="49642E5B" w14:textId="77777777" w:rsidR="00166D5E" w:rsidRPr="00291363" w:rsidRDefault="00166D5E" w:rsidP="00C14F85">
                            <w:pPr>
                              <w:numPr>
                                <w:ilvl w:val="0"/>
                                <w:numId w:val="41"/>
                              </w:numPr>
                              <w:shd w:val="clear" w:color="auto" w:fill="D9D9D9" w:themeFill="background1" w:themeFillShade="D9"/>
                              <w:tabs>
                                <w:tab w:val="left" w:pos="0"/>
                              </w:tabs>
                              <w:spacing w:after="0" w:line="240" w:lineRule="auto"/>
                              <w:rPr>
                                <w:rFonts w:ascii="Times" w:eastAsia="Malgun Gothic" w:hAnsi="Times" w:cs="Times New Roman"/>
                                <w:szCs w:val="24"/>
                                <w:lang w:val="en-GB" w:eastAsia="zh-CN"/>
                              </w:rPr>
                            </w:pPr>
                            <w:r w:rsidRPr="00166D5E">
                              <w:rPr>
                                <w:rFonts w:ascii="Times" w:eastAsia="Malgun Gothic" w:hAnsi="Times" w:cs="Times New Roman"/>
                                <w:szCs w:val="24"/>
                                <w:lang w:val="en-GB" w:eastAsia="zh-CN"/>
                              </w:rPr>
                              <w:t xml:space="preserve">Option 1 </w:t>
                            </w:r>
                            <w:r w:rsidRPr="00166D5E">
                              <w:rPr>
                                <w:rFonts w:ascii="Times" w:eastAsia="Malgun Gothic" w:hAnsi="Times" w:cs="Times New Roman"/>
                                <w:sz w:val="22"/>
                                <w:szCs w:val="28"/>
                                <w:lang w:val="en-GB" w:eastAsia="zh-CN"/>
                              </w:rPr>
                              <w:t xml:space="preserve">may or may not </w:t>
                            </w:r>
                            <w:r w:rsidRPr="00166D5E">
                              <w:rPr>
                                <w:rFonts w:ascii="Times" w:eastAsia="Malgun Gothic" w:hAnsi="Times" w:cs="Times New Roman"/>
                                <w:szCs w:val="24"/>
                                <w:lang w:val="en-GB" w:eastAsia="zh-CN"/>
                              </w:rPr>
                              <w:t>increase the transmission/reception latency if the transmission/reception in the other symbol type is postponed and may degrade the performance if the transmission/reception in the other symbol type is dropped. Option 2 may or may not reduce the transmission/reception latency and improve coverage.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88780D" id="Text Box 18" o:spid="_x0000_s1053" type="#_x0000_t202" style="position:absolute;left:0;text-align:left;margin-left:0;margin-top:31.65pt;width:480.9pt;height:370.85pt;z-index:251658243;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">
                <v:textbox>
                  <w:txbxContent>
                    <w:p w14:paraId="37517169" w14:textId="77777777" w:rsidR="00695FE0" w:rsidRPr="00695FE0" w:rsidRDefault="00695FE0" w:rsidP="00291363">
                      <w:pPr>
                        <w:shd w:val="clear" w:color="auto" w:fill="D9D9D9" w:themeFill="background1" w:themeFillShade="D9"/>
                        <w:spacing w:after="0" w:line="240" w:lineRule="auto"/>
                        <w:jc w:val="both"/>
                        <w:rPr>
                          <w:rFonts w:ascii="Times" w:eastAsia="Malgun Gothic" w:hAnsi="Times" w:cs="Times"/>
                          <w:b/>
                          <w:szCs w:val="20"/>
                          <w:highlight w:val="green"/>
                          <w:lang w:val="en-GB" w:eastAsia="zh-CN"/>
                        </w:rPr>
                      </w:pPr>
                      <w:r w:rsidRPr="00695FE0">
                        <w:rPr>
                          <w:rFonts w:ascii="Times" w:eastAsia="Malgun Gothic" w:hAnsi="Times" w:cs="Times"/>
                          <w:b/>
                          <w:szCs w:val="20"/>
                          <w:highlight w:val="green"/>
                          <w:lang w:val="en-GB" w:eastAsia="zh-CN"/>
                        </w:rPr>
                        <w:t>Agreement</w:t>
                      </w:r>
                    </w:p>
                    <w:p w14:paraId="4A78A2AF" w14:textId="77777777" w:rsidR="00695FE0" w:rsidRPr="00695FE0" w:rsidRDefault="00695FE0" w:rsidP="00291363">
                      <w:p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For UL transmissions and DL receptions across SBFD symbols and non-SBFD symbols in different slots (each transmission/reception within a slot has either all SBFD or all non-SBFD symbols)</w:t>
                      </w:r>
                    </w:p>
                    <w:p w14:paraId="1105EFBD" w14:textId="77777777" w:rsidR="00695FE0" w:rsidRPr="00695FE0" w:rsidRDefault="00695FE0" w:rsidP="00EC1380">
                      <w:pPr>
                        <w:numPr>
                          <w:ilvl w:val="1"/>
                          <w:numId w:val="36"/>
                        </w:num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Study the following options for SBFD-aware UEs:</w:t>
                      </w:r>
                    </w:p>
                    <w:p w14:paraId="2BCAE92C" w14:textId="77777777" w:rsidR="00695FE0" w:rsidRPr="00695FE0" w:rsidRDefault="00695FE0"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Option 1: The transmissions/receptions are restricted to SBFD symbols only or non-SBFD symbols only</w:t>
                      </w:r>
                    </w:p>
                    <w:p w14:paraId="226009B7" w14:textId="77777777" w:rsidR="00695FE0" w:rsidRPr="00695FE0" w:rsidRDefault="00695FE0"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Option 2: The transmissions/receptions can be in SBFD symbols and non-SBFD symbols</w:t>
                      </w:r>
                    </w:p>
                    <w:p w14:paraId="596164F4" w14:textId="77777777" w:rsidR="00695FE0" w:rsidRPr="00695FE0" w:rsidRDefault="00695FE0" w:rsidP="00EC1380">
                      <w:pPr>
                        <w:numPr>
                          <w:ilvl w:val="1"/>
                          <w:numId w:val="36"/>
                        </w:num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UL transmissions and DL receptions across SBFD symbols and non-SBFD symbols include the following:</w:t>
                      </w:r>
                    </w:p>
                    <w:p w14:paraId="086ADCAE" w14:textId="77777777" w:rsidR="00695FE0" w:rsidRPr="00695FE0" w:rsidRDefault="00695FE0"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PDSCH/PUSCH/PUCCH repetitions</w:t>
                      </w:r>
                    </w:p>
                    <w:p w14:paraId="06A0B23E" w14:textId="77777777" w:rsidR="00695FE0" w:rsidRPr="00695FE0" w:rsidRDefault="00695FE0"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SPS PDSCH/CG PUSCH</w:t>
                      </w:r>
                    </w:p>
                    <w:p w14:paraId="5DE29C62" w14:textId="77777777" w:rsidR="00695FE0" w:rsidRPr="00695FE0" w:rsidRDefault="00695FE0"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proofErr w:type="spellStart"/>
                      <w:r w:rsidRPr="00695FE0">
                        <w:rPr>
                          <w:rFonts w:ascii="Times" w:eastAsia="Malgun Gothic" w:hAnsi="Times" w:cs="Times"/>
                          <w:szCs w:val="20"/>
                          <w:lang w:val="en-GB" w:eastAsia="zh-CN"/>
                        </w:rPr>
                        <w:t>TBoMS</w:t>
                      </w:r>
                      <w:proofErr w:type="spellEnd"/>
                    </w:p>
                    <w:p w14:paraId="59964DB7" w14:textId="77777777" w:rsidR="00695FE0" w:rsidRPr="00695FE0" w:rsidRDefault="00695FE0"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Multi-PUSCH/PDSCH scheduled by a single DCI</w:t>
                      </w:r>
                    </w:p>
                    <w:p w14:paraId="763057D1" w14:textId="77777777" w:rsidR="00695FE0" w:rsidRPr="00695FE0" w:rsidRDefault="00695FE0"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Periodic/semi-persistent SRS/CSI-RS/PUCCH</w:t>
                      </w:r>
                    </w:p>
                    <w:p w14:paraId="37A5F42C" w14:textId="77777777" w:rsidR="008C387E" w:rsidRDefault="00695FE0" w:rsidP="00EC1380">
                      <w:pPr>
                        <w:numPr>
                          <w:ilvl w:val="2"/>
                          <w:numId w:val="36"/>
                        </w:num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PDCCH</w:t>
                      </w:r>
                    </w:p>
                    <w:p w14:paraId="604D1CE1" w14:textId="03D20B94" w:rsidR="00166D5E" w:rsidRDefault="00166D5E" w:rsidP="00166D5E">
                      <w:pPr>
                        <w:shd w:val="clear" w:color="auto" w:fill="D9D9D9" w:themeFill="background1" w:themeFillShade="D9"/>
                        <w:tabs>
                          <w:tab w:val="left" w:pos="0"/>
                        </w:tabs>
                        <w:spacing w:after="0" w:line="240" w:lineRule="auto"/>
                        <w:rPr>
                          <w:rFonts w:ascii="Times" w:eastAsia="Malgun Gothic" w:hAnsi="Times" w:cs="Times"/>
                          <w:szCs w:val="20"/>
                          <w:lang w:val="en-GB" w:eastAsia="zh-CN"/>
                        </w:rPr>
                      </w:pPr>
                    </w:p>
                    <w:p w14:paraId="68519D4D" w14:textId="77777777" w:rsidR="00166D5E" w:rsidRPr="00291363" w:rsidRDefault="00166D5E" w:rsidP="00166D5E">
                      <w:pPr>
                        <w:shd w:val="clear" w:color="auto" w:fill="D9D9D9" w:themeFill="background1" w:themeFillShade="D9"/>
                        <w:spacing w:after="0" w:line="240" w:lineRule="auto"/>
                        <w:rPr>
                          <w:rFonts w:ascii="Times" w:eastAsia="Malgun Gothic" w:hAnsi="Times" w:cs="Times"/>
                          <w:b/>
                          <w:szCs w:val="24"/>
                          <w:lang w:val="en-GB" w:eastAsia="zh-CN"/>
                        </w:rPr>
                      </w:pPr>
                      <w:r w:rsidRPr="00291363">
                        <w:rPr>
                          <w:rFonts w:ascii="Times" w:eastAsia="Malgun Gothic" w:hAnsi="Times" w:cs="Times"/>
                          <w:b/>
                          <w:szCs w:val="24"/>
                          <w:lang w:val="en-GB" w:eastAsia="zh-CN"/>
                        </w:rPr>
                        <w:t>Conclusion</w:t>
                      </w:r>
                    </w:p>
                    <w:p w14:paraId="1E0C7F8C" w14:textId="77777777" w:rsidR="00166D5E" w:rsidRPr="00291363" w:rsidRDefault="00166D5E" w:rsidP="00166D5E">
                      <w:pPr>
                        <w:shd w:val="clear" w:color="auto" w:fill="D9D9D9" w:themeFill="background1" w:themeFillShade="D9"/>
                        <w:spacing w:after="0" w:line="240" w:lineRule="auto"/>
                        <w:rPr>
                          <w:rFonts w:ascii="Times" w:eastAsia="Malgun Gothic" w:hAnsi="Times" w:cs="Times New Roman"/>
                          <w:szCs w:val="24"/>
                          <w:lang w:val="en-GB" w:eastAsia="zh-CN"/>
                        </w:rPr>
                      </w:pPr>
                      <w:r w:rsidRPr="00291363">
                        <w:rPr>
                          <w:rFonts w:ascii="Times" w:eastAsia="Malgun Gothic" w:hAnsi="Times" w:cs="Times New Roman"/>
                          <w:szCs w:val="24"/>
                          <w:lang w:val="en-GB" w:eastAsia="zh-CN"/>
                        </w:rPr>
                        <w:t xml:space="preserve">For the two options agreed in RAN1#112 for </w:t>
                      </w:r>
                      <w:r w:rsidRPr="00291363">
                        <w:rPr>
                          <w:rFonts w:ascii="Times" w:eastAsia="Malgun Gothic" w:hAnsi="Times" w:cs="Times New Roman"/>
                          <w:szCs w:val="24"/>
                          <w:lang w:val="en-GB"/>
                        </w:rPr>
                        <w:t>UL transmissions and DL receptions across SBFD symbols and non-SBFD symbols in different slots (each transmission/reception within a slot has either all SBFD or all non-SBFD symbols)</w:t>
                      </w:r>
                      <w:r w:rsidRPr="00291363">
                        <w:rPr>
                          <w:rFonts w:ascii="Times" w:eastAsia="Malgun Gothic" w:hAnsi="Times" w:cs="Times New Roman"/>
                          <w:szCs w:val="24"/>
                          <w:lang w:val="en-GB" w:eastAsia="zh-CN"/>
                        </w:rPr>
                        <w:t>, the following observations are agreed.</w:t>
                      </w:r>
                    </w:p>
                    <w:p w14:paraId="6085D8E7" w14:textId="77777777" w:rsidR="00166D5E" w:rsidRPr="00291363" w:rsidRDefault="00166D5E" w:rsidP="00166D5E">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91363">
                        <w:rPr>
                          <w:rFonts w:ascii="Times" w:eastAsia="Malgun Gothic" w:hAnsi="Times" w:cs="Times New Roman"/>
                          <w:szCs w:val="24"/>
                          <w:lang w:val="en-GB" w:eastAsia="zh-CN"/>
                        </w:rPr>
                        <w:t>Option 1 can be achieved by gNB configuration or scheduling to ensure that all transmission/reception occasions are confined to either SBFD symbols or non-SBFD symbols. Alternatively, Option 1 can be achieved by additional indication or rules to determine the transmission/reception occasions are valid within one symbol type and are invalid within the other symbol type.</w:t>
                      </w:r>
                    </w:p>
                    <w:p w14:paraId="09DEF4DB" w14:textId="77777777" w:rsidR="00166D5E" w:rsidRPr="00291363" w:rsidRDefault="00166D5E" w:rsidP="00166D5E">
                      <w:pPr>
                        <w:numPr>
                          <w:ilvl w:val="0"/>
                          <w:numId w:val="41"/>
                        </w:numPr>
                        <w:shd w:val="clear" w:color="auto" w:fill="D9D9D9" w:themeFill="background1" w:themeFillShade="D9"/>
                        <w:spacing w:after="0" w:line="240" w:lineRule="auto"/>
                        <w:rPr>
                          <w:rFonts w:ascii="Times" w:eastAsia="Malgun Gothic" w:hAnsi="Times" w:cs="Times New Roman"/>
                          <w:szCs w:val="24"/>
                          <w:lang w:val="en-GB" w:eastAsia="zh-CN"/>
                        </w:rPr>
                      </w:pPr>
                      <w:r w:rsidRPr="00291363">
                        <w:rPr>
                          <w:rFonts w:ascii="Times" w:eastAsia="Malgun Gothic" w:hAnsi="Times" w:cs="Times New Roman"/>
                          <w:szCs w:val="24"/>
                          <w:lang w:val="en-GB" w:eastAsia="zh-CN"/>
                        </w:rPr>
                        <w:t>The frequency resources, power control and beam/spatial relation for all the transmission/reception occasions can be the same for Option 1 but may be different for Option 2</w:t>
                      </w:r>
                      <w:r w:rsidRPr="00291363">
                        <w:rPr>
                          <w:rFonts w:ascii="Times" w:eastAsia="Malgun Gothic" w:hAnsi="Times" w:cs="Times New Roman" w:hint="eastAsia"/>
                          <w:szCs w:val="24"/>
                          <w:lang w:val="en-GB" w:eastAsia="zh-CN"/>
                        </w:rPr>
                        <w:t>. If different</w:t>
                      </w:r>
                      <w:r w:rsidRPr="00291363">
                        <w:rPr>
                          <w:rFonts w:ascii="Times" w:eastAsia="Malgun Gothic" w:hAnsi="Times" w:cs="Times New Roman"/>
                          <w:szCs w:val="24"/>
                          <w:lang w:val="en-GB" w:eastAsia="zh-CN"/>
                        </w:rPr>
                        <w:t xml:space="preserve">, </w:t>
                      </w:r>
                      <w:r w:rsidRPr="00291363">
                        <w:rPr>
                          <w:rFonts w:ascii="Times" w:eastAsia="Malgun Gothic" w:hAnsi="Times" w:cs="Times New Roman" w:hint="eastAsia"/>
                          <w:szCs w:val="24"/>
                          <w:lang w:val="en-GB" w:eastAsia="zh-CN"/>
                        </w:rPr>
                        <w:t>it may</w:t>
                      </w:r>
                      <w:r w:rsidRPr="00291363">
                        <w:rPr>
                          <w:rFonts w:ascii="Times" w:eastAsia="Malgun Gothic" w:hAnsi="Times" w:cs="Times New Roman"/>
                          <w:szCs w:val="24"/>
                          <w:lang w:val="en-GB" w:eastAsia="zh-CN"/>
                        </w:rPr>
                        <w:t xml:space="preserve"> require additional specification efforts.</w:t>
                      </w:r>
                    </w:p>
                    <w:p w14:paraId="49642E5B" w14:textId="77777777" w:rsidR="00166D5E" w:rsidRPr="00291363" w:rsidRDefault="00166D5E" w:rsidP="00C14F85">
                      <w:pPr>
                        <w:numPr>
                          <w:ilvl w:val="0"/>
                          <w:numId w:val="41"/>
                        </w:numPr>
                        <w:shd w:val="clear" w:color="auto" w:fill="D9D9D9" w:themeFill="background1" w:themeFillShade="D9"/>
                        <w:tabs>
                          <w:tab w:val="left" w:pos="0"/>
                        </w:tabs>
                        <w:spacing w:after="0" w:line="240" w:lineRule="auto"/>
                        <w:rPr>
                          <w:rFonts w:ascii="Times" w:eastAsia="Malgun Gothic" w:hAnsi="Times" w:cs="Times New Roman"/>
                          <w:szCs w:val="24"/>
                          <w:lang w:val="en-GB" w:eastAsia="zh-CN"/>
                        </w:rPr>
                      </w:pPr>
                      <w:r w:rsidRPr="00166D5E">
                        <w:rPr>
                          <w:rFonts w:ascii="Times" w:eastAsia="Malgun Gothic" w:hAnsi="Times" w:cs="Times New Roman"/>
                          <w:szCs w:val="24"/>
                          <w:lang w:val="en-GB" w:eastAsia="zh-CN"/>
                        </w:rPr>
                        <w:t xml:space="preserve">Option 1 </w:t>
                      </w:r>
                      <w:r w:rsidRPr="00166D5E">
                        <w:rPr>
                          <w:rFonts w:ascii="Times" w:eastAsia="Malgun Gothic" w:hAnsi="Times" w:cs="Times New Roman"/>
                          <w:sz w:val="22"/>
                          <w:szCs w:val="28"/>
                          <w:lang w:val="en-GB" w:eastAsia="zh-CN"/>
                        </w:rPr>
                        <w:t xml:space="preserve">may or may not </w:t>
                      </w:r>
                      <w:r w:rsidRPr="00166D5E">
                        <w:rPr>
                          <w:rFonts w:ascii="Times" w:eastAsia="Malgun Gothic" w:hAnsi="Times" w:cs="Times New Roman"/>
                          <w:szCs w:val="24"/>
                          <w:lang w:val="en-GB" w:eastAsia="zh-CN"/>
                        </w:rPr>
                        <w:t>increase the transmission/reception latency if the transmission/reception in the other symbol type is postponed and may degrade the performance if the transmission/reception in the other symbol type is dropped. Option 2 may or may not reduce the transmission/reception latency and improve coverage.</w:t>
                      </w:r>
                    </w:p>
                  </w:txbxContent>
                </v:textbox>
                <w10:wrap type="topAndBottom" anchorx="margin"/>
              </v:shape>
            </w:pict>
          </mc:Fallback>
        </mc:AlternateContent>
      </w:r>
      <w:r>
        <w:rPr>
          <w:lang w:eastAsia="ja-JP"/>
        </w:rPr>
        <w:t xml:space="preserve">For such UEs, the following agreement </w:t>
      </w:r>
      <w:r w:rsidR="00166D5E">
        <w:rPr>
          <w:lang w:eastAsia="ja-JP"/>
        </w:rPr>
        <w:t xml:space="preserve">and conclusion were </w:t>
      </w:r>
      <w:r>
        <w:rPr>
          <w:lang w:eastAsia="ja-JP"/>
        </w:rPr>
        <w:t>made regarding the case where UL transmissions of the same physical signal/channel can occur in SBFD symbols and non-SBFD symbols in different slots:</w:t>
      </w:r>
    </w:p>
    <w:p w14:paraId="51627587" w14:textId="43E65CFD" w:rsidR="007527F1" w:rsidRPr="00166D5E" w:rsidRDefault="00166D5E" w:rsidP="00166D5E">
      <w:pPr>
        <w:jc w:val="both"/>
        <w:rPr>
          <w:lang w:val="en-GB" w:eastAsia="ja-JP"/>
        </w:rPr>
      </w:pPr>
      <w:r>
        <w:rPr>
          <w:lang w:val="en-GB" w:eastAsia="ja-JP"/>
        </w:rPr>
        <w:t xml:space="preserve">An important scenario where this can happen is </w:t>
      </w:r>
      <w:r w:rsidR="0026394B" w:rsidRPr="0026394B">
        <w:rPr>
          <w:lang w:val="en-GB" w:eastAsia="ja-JP"/>
        </w:rPr>
        <w:t>PUSCH or PUCCH is configured with repetition. For example, for a XXXXU TDD pattern, PUSCH or PUCCH could be configured with 5 repetitions, such that the first 4 repetitions occur in SBFD (X) slots and the last repetition occurs in a non-SBFD (U) slot.</w:t>
      </w:r>
      <w:r>
        <w:rPr>
          <w:lang w:val="en-GB" w:eastAsia="ja-JP"/>
        </w:rPr>
        <w:t xml:space="preserve"> Option 2 in the above agreement would allow such a configuration, whereas Option 1 would not. In our view, supporting Option 2 is thus beneficial since it allows more flexibility in achieving coverage enhancement which is one of the chief goals of SBFD. </w:t>
      </w:r>
      <w:r w:rsidR="007527F1" w:rsidRPr="00166D5E">
        <w:rPr>
          <w:lang w:eastAsia="en-GB"/>
        </w:rPr>
        <w:t xml:space="preserve">Practically speaking, repetition across SBFD and non-SBFD slots would most probably preclude the use of joint channel estimation due to phase continuity issues. However, at least the case of repetition without joint channel estimation should not pose problems. </w:t>
      </w:r>
    </w:p>
    <w:p w14:paraId="494395F5" w14:textId="6EA663E2" w:rsidR="007527F1" w:rsidRPr="00BF27E1" w:rsidRDefault="00166D5E" w:rsidP="007527F1">
      <w:pPr>
        <w:pStyle w:val="Proposal"/>
      </w:pPr>
      <w:bookmarkStart w:id="94" w:name="_Toc134802283"/>
      <w:r w:rsidRPr="00BF27E1">
        <w:t>For</w:t>
      </w:r>
      <w:r w:rsidR="007527F1" w:rsidRPr="00BF27E1">
        <w:t xml:space="preserve"> PUSCH/PUCCH repetition without joint channel estimation, it is beneficial to support Option 2 from the RAN1#112 agreement regarding UL transmissions across SBFD symbols and non-SBFD symbols in different slots, i.e., the UL transmissions can be in SBFD symbols in a slot and non-SBFD symbols in another slot.</w:t>
      </w:r>
      <w:bookmarkEnd w:id="94"/>
    </w:p>
    <w:p w14:paraId="40DCB0A5" w14:textId="38846549" w:rsidR="007527F1" w:rsidRPr="00BF27E1" w:rsidRDefault="00BF27E1" w:rsidP="007527F1">
      <w:pPr>
        <w:jc w:val="both"/>
        <w:rPr>
          <w:lang w:val="en-GB" w:eastAsia="ja-JP"/>
        </w:rPr>
      </w:pPr>
      <w:r w:rsidRPr="007527F1">
        <w:rPr>
          <w:noProof/>
          <w:highlight w:val="yellow"/>
          <w:lang w:eastAsia="en-GB"/>
        </w:rPr>
        <w:lastRenderedPageBreak/>
        <mc:AlternateContent>
          <mc:Choice Requires="wps">
            <w:drawing>
              <wp:anchor distT="45720" distB="45720" distL="114300" distR="114300" simplePos="0" relativeHeight="251658268" behindDoc="0" locked="0" layoutInCell="1" allowOverlap="1" wp14:anchorId="5D04D202" wp14:editId="22F87F05">
                <wp:simplePos x="0" y="0"/>
                <wp:positionH relativeFrom="margin">
                  <wp:align>right</wp:align>
                </wp:positionH>
                <wp:positionV relativeFrom="paragraph">
                  <wp:posOffset>727710</wp:posOffset>
                </wp:positionV>
                <wp:extent cx="6107430" cy="2397760"/>
                <wp:effectExtent l="0" t="0" r="26670" b="21590"/>
                <wp:wrapTopAndBottom/>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2397760"/>
                        </a:xfrm>
                        <a:prstGeom prst="rect">
                          <a:avLst/>
                        </a:prstGeom>
                        <a:solidFill>
                          <a:srgbClr val="FFFFFF"/>
                        </a:solidFill>
                        <a:ln w="9525">
                          <a:solidFill>
                            <a:srgbClr val="000000"/>
                          </a:solidFill>
                          <a:miter lim="800000"/>
                          <a:headEnd/>
                          <a:tailEnd/>
                        </a:ln>
                      </wps:spPr>
                      <wps:txbx>
                        <w:txbxContent>
                          <w:p w14:paraId="28487856" w14:textId="77777777" w:rsidR="007527F1" w:rsidRPr="0005224D" w:rsidRDefault="007527F1" w:rsidP="007527F1">
                            <w:pPr>
                              <w:shd w:val="clear" w:color="auto" w:fill="D9D9D9" w:themeFill="background1" w:themeFillShade="D9"/>
                              <w:spacing w:after="0" w:line="240" w:lineRule="auto"/>
                              <w:rPr>
                                <w:rFonts w:ascii="Times" w:eastAsia="Malgun Gothic" w:hAnsi="Times" w:cs="Times"/>
                                <w:b/>
                                <w:szCs w:val="24"/>
                                <w:highlight w:val="green"/>
                                <w:lang w:val="en-GB" w:eastAsia="zh-CN"/>
                              </w:rPr>
                            </w:pPr>
                            <w:r w:rsidRPr="0005224D">
                              <w:rPr>
                                <w:rFonts w:ascii="Times" w:eastAsia="Malgun Gothic" w:hAnsi="Times" w:cs="Times"/>
                                <w:b/>
                                <w:szCs w:val="24"/>
                                <w:highlight w:val="green"/>
                                <w:lang w:val="en-GB" w:eastAsia="zh-CN"/>
                              </w:rPr>
                              <w:t>Agreement</w:t>
                            </w:r>
                          </w:p>
                          <w:p w14:paraId="7F3D4EDC" w14:textId="77777777" w:rsidR="007527F1" w:rsidRPr="0005224D" w:rsidRDefault="007527F1" w:rsidP="007527F1">
                            <w:pPr>
                              <w:shd w:val="clear" w:color="auto" w:fill="D9D9D9" w:themeFill="background1" w:themeFillShade="D9"/>
                              <w:spacing w:after="0" w:line="240" w:lineRule="auto"/>
                              <w:rPr>
                                <w:rFonts w:ascii="Times" w:eastAsia="SimSun" w:hAnsi="Times" w:cs="Times"/>
                                <w:szCs w:val="24"/>
                                <w:lang w:val="en-GB" w:eastAsia="zh-CN"/>
                              </w:rPr>
                            </w:pPr>
                            <w:r w:rsidRPr="0005224D">
                              <w:rPr>
                                <w:rFonts w:ascii="Times" w:eastAsia="Malgun Gothic" w:hAnsi="Times" w:cs="Times"/>
                                <w:szCs w:val="24"/>
                                <w:lang w:val="en-GB"/>
                              </w:rPr>
                              <w:t>For UL transmissions and DL receptions across SBFD symbols and non-SBFD symbols in different slots (each transmission/reception within a slot has either all SBFD or all non-SBFD symbols)</w:t>
                            </w:r>
                            <w:r w:rsidRPr="0005224D">
                              <w:rPr>
                                <w:rFonts w:ascii="Times" w:eastAsia="Malgun Gothic" w:hAnsi="Times" w:cs="Times"/>
                                <w:szCs w:val="24"/>
                                <w:lang w:val="en-GB" w:eastAsia="zh-CN"/>
                              </w:rPr>
                              <w:t xml:space="preserve">, if the </w:t>
                            </w:r>
                            <w:r w:rsidRPr="0005224D">
                              <w:rPr>
                                <w:rFonts w:ascii="Times" w:eastAsia="Malgun Gothic" w:hAnsi="Times" w:cs="Times"/>
                                <w:szCs w:val="24"/>
                                <w:lang w:val="en-GB"/>
                              </w:rPr>
                              <w:t>transmissions/receptions can be in SBFD symbols and non-SBFD symbols</w:t>
                            </w:r>
                            <w:r w:rsidRPr="0005224D">
                              <w:rPr>
                                <w:rFonts w:ascii="Times" w:eastAsia="Malgun Gothic" w:hAnsi="Times" w:cs="Times"/>
                                <w:szCs w:val="24"/>
                                <w:lang w:val="en-GB" w:eastAsia="zh-CN"/>
                              </w:rPr>
                              <w:t xml:space="preserve"> with different available resources, study at least the following frequency resource allocation options for </w:t>
                            </w:r>
                            <w:r w:rsidRPr="0005224D">
                              <w:rPr>
                                <w:rFonts w:ascii="Times" w:eastAsia="SimSun" w:hAnsi="Times" w:cs="Times"/>
                                <w:szCs w:val="24"/>
                                <w:lang w:val="en-GB" w:eastAsia="zh-CN"/>
                              </w:rPr>
                              <w:t>PDSCH, CSI-RS, PUSCH, PUCCH, SRS for SBFD-aware UE:</w:t>
                            </w:r>
                          </w:p>
                          <w:p w14:paraId="6E074308" w14:textId="77777777" w:rsidR="007527F1" w:rsidRPr="0005224D" w:rsidRDefault="007527F1" w:rsidP="007527F1">
                            <w:pPr>
                              <w:numPr>
                                <w:ilvl w:val="0"/>
                                <w:numId w:val="41"/>
                              </w:numPr>
                              <w:shd w:val="clear" w:color="auto" w:fill="D9D9D9" w:themeFill="background1" w:themeFillShade="D9"/>
                              <w:spacing w:after="0" w:line="240" w:lineRule="auto"/>
                              <w:rPr>
                                <w:rFonts w:ascii="Times" w:eastAsia="Malgun Gothic" w:hAnsi="Times" w:cs="Times"/>
                                <w:szCs w:val="24"/>
                                <w:lang w:val="en-GB" w:eastAsia="zh-CN"/>
                              </w:rPr>
                            </w:pPr>
                            <w:r w:rsidRPr="0005224D">
                              <w:rPr>
                                <w:rFonts w:ascii="Times" w:eastAsia="Malgun Gothic" w:hAnsi="Times" w:cs="Times"/>
                                <w:szCs w:val="24"/>
                                <w:lang w:val="en-GB" w:eastAsia="zh-CN"/>
                              </w:rPr>
                              <w:t xml:space="preserve">Option 1: Separate FDRA determination for SBFD slots and non-SBFD slots. </w:t>
                            </w:r>
                          </w:p>
                          <w:p w14:paraId="27A38684" w14:textId="77777777" w:rsidR="007527F1" w:rsidRPr="0005224D" w:rsidRDefault="007527F1" w:rsidP="007527F1">
                            <w:pPr>
                              <w:numPr>
                                <w:ilvl w:val="1"/>
                                <w:numId w:val="41"/>
                              </w:numPr>
                              <w:shd w:val="clear" w:color="auto" w:fill="D9D9D9" w:themeFill="background1" w:themeFillShade="D9"/>
                              <w:spacing w:after="0" w:line="240" w:lineRule="auto"/>
                              <w:rPr>
                                <w:rFonts w:ascii="Times" w:eastAsia="Malgun Gothic" w:hAnsi="Times" w:cs="Times"/>
                                <w:szCs w:val="24"/>
                                <w:lang w:val="en-GB" w:eastAsia="zh-CN"/>
                              </w:rPr>
                            </w:pPr>
                            <w:r w:rsidRPr="0005224D">
                              <w:rPr>
                                <w:rFonts w:ascii="Times" w:eastAsia="Malgun Gothic" w:hAnsi="Times" w:cs="Times"/>
                                <w:szCs w:val="24"/>
                                <w:lang w:val="en-GB" w:eastAsia="zh-CN"/>
                              </w:rPr>
                              <w:t>Option 1-1: Separate FDRA configurations/indications for SBFD slots and non-SBFD slots</w:t>
                            </w:r>
                          </w:p>
                          <w:p w14:paraId="476C2C20" w14:textId="77777777" w:rsidR="007527F1" w:rsidRPr="0005224D" w:rsidRDefault="007527F1" w:rsidP="007527F1">
                            <w:pPr>
                              <w:numPr>
                                <w:ilvl w:val="1"/>
                                <w:numId w:val="41"/>
                              </w:numPr>
                              <w:shd w:val="clear" w:color="auto" w:fill="D9D9D9" w:themeFill="background1" w:themeFillShade="D9"/>
                              <w:spacing w:after="0" w:line="240" w:lineRule="auto"/>
                              <w:rPr>
                                <w:rFonts w:ascii="Times" w:eastAsia="Malgun Gothic" w:hAnsi="Times" w:cs="Times"/>
                                <w:szCs w:val="24"/>
                                <w:lang w:val="en-GB" w:eastAsia="zh-CN"/>
                              </w:rPr>
                            </w:pPr>
                            <w:r w:rsidRPr="0005224D">
                              <w:rPr>
                                <w:rFonts w:ascii="Times" w:eastAsia="Malgun Gothic" w:hAnsi="Times" w:cs="Times"/>
                                <w:szCs w:val="24"/>
                                <w:lang w:val="en-GB" w:eastAsia="zh-CN"/>
                              </w:rPr>
                              <w:t xml:space="preserve">Option 1-2: Separate frequency resources determined for SBFD slots and non-SBFD slots based on single FDRA configuration/indication </w:t>
                            </w:r>
                          </w:p>
                          <w:p w14:paraId="1BE5ADFB" w14:textId="77777777" w:rsidR="007527F1" w:rsidRPr="0005224D" w:rsidRDefault="007527F1" w:rsidP="007527F1">
                            <w:pPr>
                              <w:numPr>
                                <w:ilvl w:val="1"/>
                                <w:numId w:val="41"/>
                              </w:numPr>
                              <w:shd w:val="clear" w:color="auto" w:fill="D9D9D9" w:themeFill="background1" w:themeFillShade="D9"/>
                              <w:spacing w:after="0" w:line="240" w:lineRule="auto"/>
                              <w:rPr>
                                <w:rFonts w:ascii="Times" w:eastAsia="Malgun Gothic" w:hAnsi="Times" w:cs="Times"/>
                                <w:szCs w:val="24"/>
                                <w:lang w:val="en-GB" w:eastAsia="zh-CN"/>
                              </w:rPr>
                            </w:pPr>
                            <w:r w:rsidRPr="0005224D">
                              <w:rPr>
                                <w:rFonts w:ascii="Times" w:eastAsia="Malgun Gothic" w:hAnsi="Times" w:cs="Times"/>
                                <w:szCs w:val="24"/>
                                <w:lang w:val="en-GB" w:eastAsia="zh-CN"/>
                              </w:rPr>
                              <w:t>Option 1-3: single FDRA configuration/indication and RB offset(s)</w:t>
                            </w:r>
                          </w:p>
                          <w:p w14:paraId="55502E4E" w14:textId="77777777" w:rsidR="007527F1" w:rsidRPr="0005224D" w:rsidRDefault="007527F1" w:rsidP="007527F1">
                            <w:pPr>
                              <w:numPr>
                                <w:ilvl w:val="0"/>
                                <w:numId w:val="41"/>
                              </w:numPr>
                              <w:shd w:val="clear" w:color="auto" w:fill="D9D9D9" w:themeFill="background1" w:themeFillShade="D9"/>
                              <w:spacing w:after="0" w:line="240" w:lineRule="auto"/>
                              <w:rPr>
                                <w:rFonts w:ascii="Times" w:eastAsia="Malgun Gothic" w:hAnsi="Times" w:cs="Times"/>
                                <w:szCs w:val="24"/>
                                <w:lang w:val="en-GB" w:eastAsia="zh-CN"/>
                              </w:rPr>
                            </w:pPr>
                            <w:r w:rsidRPr="0005224D">
                              <w:rPr>
                                <w:rFonts w:ascii="Times" w:eastAsia="Malgun Gothic" w:hAnsi="Times" w:cs="Times"/>
                                <w:szCs w:val="24"/>
                                <w:lang w:val="en-GB" w:eastAsia="zh-CN"/>
                              </w:rPr>
                              <w:t xml:space="preserve">Option 2: Perform rate matching or puncturing on the RBs outside DL/UL subbands for DL/UL channels/signals. </w:t>
                            </w:r>
                          </w:p>
                          <w:p w14:paraId="000D420D" w14:textId="77777777" w:rsidR="007527F1" w:rsidRPr="0005224D" w:rsidRDefault="007527F1" w:rsidP="007527F1">
                            <w:pPr>
                              <w:numPr>
                                <w:ilvl w:val="0"/>
                                <w:numId w:val="41"/>
                              </w:numPr>
                              <w:shd w:val="clear" w:color="auto" w:fill="D9D9D9" w:themeFill="background1" w:themeFillShade="D9"/>
                              <w:spacing w:after="0" w:line="240" w:lineRule="auto"/>
                              <w:rPr>
                                <w:rFonts w:ascii="Times" w:eastAsia="Malgun Gothic" w:hAnsi="Times" w:cs="Times"/>
                                <w:szCs w:val="24"/>
                                <w:lang w:val="en-GB" w:eastAsia="zh-CN"/>
                              </w:rPr>
                            </w:pPr>
                            <w:r w:rsidRPr="0005224D">
                              <w:rPr>
                                <w:rFonts w:ascii="Times" w:eastAsia="Malgun Gothic" w:hAnsi="Times" w:cs="Times"/>
                                <w:szCs w:val="24"/>
                                <w:lang w:val="en-GB" w:eastAsia="zh-CN"/>
                              </w:rPr>
                              <w:t>Option 3: A DL/UL channel/signal overlapping with RBs outside DL/UL subbands in a SBFD slot is dropped or postponed.</w:t>
                            </w:r>
                          </w:p>
                          <w:p w14:paraId="17ABACCA" w14:textId="77777777" w:rsidR="007527F1" w:rsidRPr="0005224D" w:rsidRDefault="007527F1" w:rsidP="007527F1">
                            <w:pPr>
                              <w:shd w:val="clear" w:color="auto" w:fill="D9D9D9" w:themeFill="background1" w:themeFillShade="D9"/>
                              <w:spacing w:after="0" w:line="240" w:lineRule="auto"/>
                              <w:rPr>
                                <w:rFonts w:ascii="Times" w:eastAsia="Malgun Gothic" w:hAnsi="Times" w:cs="Times"/>
                                <w:szCs w:val="24"/>
                                <w:lang w:val="en-GB" w:eastAsia="x-none"/>
                              </w:rPr>
                            </w:pPr>
                            <w:r w:rsidRPr="0005224D">
                              <w:rPr>
                                <w:rFonts w:ascii="Times" w:eastAsia="Malgun Gothic" w:hAnsi="Times" w:cs="Times"/>
                                <w:szCs w:val="24"/>
                                <w:lang w:val="en-GB" w:eastAsia="ko-KR"/>
                              </w:rPr>
                              <w:t>Note: Different options can be studied for different signals/channels.</w:t>
                            </w:r>
                          </w:p>
                          <w:p w14:paraId="3010807A" w14:textId="77777777" w:rsidR="007527F1" w:rsidRDefault="007527F1" w:rsidP="007527F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D04D202" id="Text Box 41" o:spid="_x0000_s1054" type="#_x0000_t202" style="position:absolute;left:0;text-align:left;margin-left:429.7pt;margin-top:57.3pt;width:480.9pt;height:188.8pt;z-index:25165826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">
                <v:textbox>
                  <w:txbxContent>
                    <w:p w14:paraId="28487856" w14:textId="77777777" w:rsidR="007527F1" w:rsidRPr="0005224D" w:rsidRDefault="007527F1" w:rsidP="007527F1">
                      <w:pPr>
                        <w:shd w:val="clear" w:color="auto" w:fill="D9D9D9" w:themeFill="background1" w:themeFillShade="D9"/>
                        <w:spacing w:after="0" w:line="240" w:lineRule="auto"/>
                        <w:rPr>
                          <w:rFonts w:ascii="Times" w:eastAsia="Malgun Gothic" w:hAnsi="Times" w:cs="Times"/>
                          <w:b/>
                          <w:szCs w:val="24"/>
                          <w:highlight w:val="green"/>
                          <w:lang w:val="en-GB" w:eastAsia="zh-CN"/>
                        </w:rPr>
                      </w:pPr>
                      <w:r w:rsidRPr="0005224D">
                        <w:rPr>
                          <w:rFonts w:ascii="Times" w:eastAsia="Malgun Gothic" w:hAnsi="Times" w:cs="Times"/>
                          <w:b/>
                          <w:szCs w:val="24"/>
                          <w:highlight w:val="green"/>
                          <w:lang w:val="en-GB" w:eastAsia="zh-CN"/>
                        </w:rPr>
                        <w:t>Agreement</w:t>
                      </w:r>
                    </w:p>
                    <w:p w14:paraId="7F3D4EDC" w14:textId="77777777" w:rsidR="007527F1" w:rsidRPr="0005224D" w:rsidRDefault="007527F1" w:rsidP="007527F1">
                      <w:pPr>
                        <w:shd w:val="clear" w:color="auto" w:fill="D9D9D9" w:themeFill="background1" w:themeFillShade="D9"/>
                        <w:spacing w:after="0" w:line="240" w:lineRule="auto"/>
                        <w:rPr>
                          <w:rFonts w:ascii="Times" w:eastAsia="SimSun" w:hAnsi="Times" w:cs="Times"/>
                          <w:szCs w:val="24"/>
                          <w:lang w:val="en-GB" w:eastAsia="zh-CN"/>
                        </w:rPr>
                      </w:pPr>
                      <w:r w:rsidRPr="0005224D">
                        <w:rPr>
                          <w:rFonts w:ascii="Times" w:eastAsia="Malgun Gothic" w:hAnsi="Times" w:cs="Times"/>
                          <w:szCs w:val="24"/>
                          <w:lang w:val="en-GB"/>
                        </w:rPr>
                        <w:t>For UL transmissions and DL receptions across SBFD symbols and non-SBFD symbols in different slots (each transmission/reception within a slot has either all SBFD or all non-SBFD symbols)</w:t>
                      </w:r>
                      <w:r w:rsidRPr="0005224D">
                        <w:rPr>
                          <w:rFonts w:ascii="Times" w:eastAsia="Malgun Gothic" w:hAnsi="Times" w:cs="Times"/>
                          <w:szCs w:val="24"/>
                          <w:lang w:val="en-GB" w:eastAsia="zh-CN"/>
                        </w:rPr>
                        <w:t xml:space="preserve">, if the </w:t>
                      </w:r>
                      <w:r w:rsidRPr="0005224D">
                        <w:rPr>
                          <w:rFonts w:ascii="Times" w:eastAsia="Malgun Gothic" w:hAnsi="Times" w:cs="Times"/>
                          <w:szCs w:val="24"/>
                          <w:lang w:val="en-GB"/>
                        </w:rPr>
                        <w:t>transmissions/receptions can be in SBFD symbols and non-SBFD symbols</w:t>
                      </w:r>
                      <w:r w:rsidRPr="0005224D">
                        <w:rPr>
                          <w:rFonts w:ascii="Times" w:eastAsia="Malgun Gothic" w:hAnsi="Times" w:cs="Times"/>
                          <w:szCs w:val="24"/>
                          <w:lang w:val="en-GB" w:eastAsia="zh-CN"/>
                        </w:rPr>
                        <w:t xml:space="preserve"> with different available resources, study at least the following frequency resource allocation options for </w:t>
                      </w:r>
                      <w:r w:rsidRPr="0005224D">
                        <w:rPr>
                          <w:rFonts w:ascii="Times" w:eastAsia="SimSun" w:hAnsi="Times" w:cs="Times"/>
                          <w:szCs w:val="24"/>
                          <w:lang w:val="en-GB" w:eastAsia="zh-CN"/>
                        </w:rPr>
                        <w:t>PDSCH, CSI-RS, PUSCH, PUCCH, SRS for SBFD-aware UE:</w:t>
                      </w:r>
                    </w:p>
                    <w:p w14:paraId="6E074308" w14:textId="77777777" w:rsidR="007527F1" w:rsidRPr="0005224D" w:rsidRDefault="007527F1" w:rsidP="007527F1">
                      <w:pPr>
                        <w:numPr>
                          <w:ilvl w:val="0"/>
                          <w:numId w:val="41"/>
                        </w:numPr>
                        <w:shd w:val="clear" w:color="auto" w:fill="D9D9D9" w:themeFill="background1" w:themeFillShade="D9"/>
                        <w:spacing w:after="0" w:line="240" w:lineRule="auto"/>
                        <w:rPr>
                          <w:rFonts w:ascii="Times" w:eastAsia="Malgun Gothic" w:hAnsi="Times" w:cs="Times"/>
                          <w:szCs w:val="24"/>
                          <w:lang w:val="en-GB" w:eastAsia="zh-CN"/>
                        </w:rPr>
                      </w:pPr>
                      <w:r w:rsidRPr="0005224D">
                        <w:rPr>
                          <w:rFonts w:ascii="Times" w:eastAsia="Malgun Gothic" w:hAnsi="Times" w:cs="Times"/>
                          <w:szCs w:val="24"/>
                          <w:lang w:val="en-GB" w:eastAsia="zh-CN"/>
                        </w:rPr>
                        <w:t xml:space="preserve">Option 1: Separate FDRA determination for SBFD slots and non-SBFD slots. </w:t>
                      </w:r>
                    </w:p>
                    <w:p w14:paraId="27A38684" w14:textId="77777777" w:rsidR="007527F1" w:rsidRPr="0005224D" w:rsidRDefault="007527F1" w:rsidP="007527F1">
                      <w:pPr>
                        <w:numPr>
                          <w:ilvl w:val="1"/>
                          <w:numId w:val="41"/>
                        </w:numPr>
                        <w:shd w:val="clear" w:color="auto" w:fill="D9D9D9" w:themeFill="background1" w:themeFillShade="D9"/>
                        <w:spacing w:after="0" w:line="240" w:lineRule="auto"/>
                        <w:rPr>
                          <w:rFonts w:ascii="Times" w:eastAsia="Malgun Gothic" w:hAnsi="Times" w:cs="Times"/>
                          <w:szCs w:val="24"/>
                          <w:lang w:val="en-GB" w:eastAsia="zh-CN"/>
                        </w:rPr>
                      </w:pPr>
                      <w:r w:rsidRPr="0005224D">
                        <w:rPr>
                          <w:rFonts w:ascii="Times" w:eastAsia="Malgun Gothic" w:hAnsi="Times" w:cs="Times"/>
                          <w:szCs w:val="24"/>
                          <w:lang w:val="en-GB" w:eastAsia="zh-CN"/>
                        </w:rPr>
                        <w:t>Option 1-1: Separate FDRA configurations/indications for SBFD slots and non-SBFD slots</w:t>
                      </w:r>
                    </w:p>
                    <w:p w14:paraId="476C2C20" w14:textId="77777777" w:rsidR="007527F1" w:rsidRPr="0005224D" w:rsidRDefault="007527F1" w:rsidP="007527F1">
                      <w:pPr>
                        <w:numPr>
                          <w:ilvl w:val="1"/>
                          <w:numId w:val="41"/>
                        </w:numPr>
                        <w:shd w:val="clear" w:color="auto" w:fill="D9D9D9" w:themeFill="background1" w:themeFillShade="D9"/>
                        <w:spacing w:after="0" w:line="240" w:lineRule="auto"/>
                        <w:rPr>
                          <w:rFonts w:ascii="Times" w:eastAsia="Malgun Gothic" w:hAnsi="Times" w:cs="Times"/>
                          <w:szCs w:val="24"/>
                          <w:lang w:val="en-GB" w:eastAsia="zh-CN"/>
                        </w:rPr>
                      </w:pPr>
                      <w:r w:rsidRPr="0005224D">
                        <w:rPr>
                          <w:rFonts w:ascii="Times" w:eastAsia="Malgun Gothic" w:hAnsi="Times" w:cs="Times"/>
                          <w:szCs w:val="24"/>
                          <w:lang w:val="en-GB" w:eastAsia="zh-CN"/>
                        </w:rPr>
                        <w:t xml:space="preserve">Option 1-2: Separate frequency resources determined for SBFD slots and non-SBFD slots based on single FDRA configuration/indication </w:t>
                      </w:r>
                    </w:p>
                    <w:p w14:paraId="1BE5ADFB" w14:textId="77777777" w:rsidR="007527F1" w:rsidRPr="0005224D" w:rsidRDefault="007527F1" w:rsidP="007527F1">
                      <w:pPr>
                        <w:numPr>
                          <w:ilvl w:val="1"/>
                          <w:numId w:val="41"/>
                        </w:numPr>
                        <w:shd w:val="clear" w:color="auto" w:fill="D9D9D9" w:themeFill="background1" w:themeFillShade="D9"/>
                        <w:spacing w:after="0" w:line="240" w:lineRule="auto"/>
                        <w:rPr>
                          <w:rFonts w:ascii="Times" w:eastAsia="Malgun Gothic" w:hAnsi="Times" w:cs="Times"/>
                          <w:szCs w:val="24"/>
                          <w:lang w:val="en-GB" w:eastAsia="zh-CN"/>
                        </w:rPr>
                      </w:pPr>
                      <w:r w:rsidRPr="0005224D">
                        <w:rPr>
                          <w:rFonts w:ascii="Times" w:eastAsia="Malgun Gothic" w:hAnsi="Times" w:cs="Times"/>
                          <w:szCs w:val="24"/>
                          <w:lang w:val="en-GB" w:eastAsia="zh-CN"/>
                        </w:rPr>
                        <w:t>Option 1-3: single FDRA configuration/indication and RB offset(s)</w:t>
                      </w:r>
                    </w:p>
                    <w:p w14:paraId="55502E4E" w14:textId="77777777" w:rsidR="007527F1" w:rsidRPr="0005224D" w:rsidRDefault="007527F1" w:rsidP="007527F1">
                      <w:pPr>
                        <w:numPr>
                          <w:ilvl w:val="0"/>
                          <w:numId w:val="41"/>
                        </w:numPr>
                        <w:shd w:val="clear" w:color="auto" w:fill="D9D9D9" w:themeFill="background1" w:themeFillShade="D9"/>
                        <w:spacing w:after="0" w:line="240" w:lineRule="auto"/>
                        <w:rPr>
                          <w:rFonts w:ascii="Times" w:eastAsia="Malgun Gothic" w:hAnsi="Times" w:cs="Times"/>
                          <w:szCs w:val="24"/>
                          <w:lang w:val="en-GB" w:eastAsia="zh-CN"/>
                        </w:rPr>
                      </w:pPr>
                      <w:r w:rsidRPr="0005224D">
                        <w:rPr>
                          <w:rFonts w:ascii="Times" w:eastAsia="Malgun Gothic" w:hAnsi="Times" w:cs="Times"/>
                          <w:szCs w:val="24"/>
                          <w:lang w:val="en-GB" w:eastAsia="zh-CN"/>
                        </w:rPr>
                        <w:t xml:space="preserve">Option 2: Perform rate matching or puncturing on the RBs outside DL/UL subbands for DL/UL channels/signals. </w:t>
                      </w:r>
                    </w:p>
                    <w:p w14:paraId="000D420D" w14:textId="77777777" w:rsidR="007527F1" w:rsidRPr="0005224D" w:rsidRDefault="007527F1" w:rsidP="007527F1">
                      <w:pPr>
                        <w:numPr>
                          <w:ilvl w:val="0"/>
                          <w:numId w:val="41"/>
                        </w:numPr>
                        <w:shd w:val="clear" w:color="auto" w:fill="D9D9D9" w:themeFill="background1" w:themeFillShade="D9"/>
                        <w:spacing w:after="0" w:line="240" w:lineRule="auto"/>
                        <w:rPr>
                          <w:rFonts w:ascii="Times" w:eastAsia="Malgun Gothic" w:hAnsi="Times" w:cs="Times"/>
                          <w:szCs w:val="24"/>
                          <w:lang w:val="en-GB" w:eastAsia="zh-CN"/>
                        </w:rPr>
                      </w:pPr>
                      <w:r w:rsidRPr="0005224D">
                        <w:rPr>
                          <w:rFonts w:ascii="Times" w:eastAsia="Malgun Gothic" w:hAnsi="Times" w:cs="Times"/>
                          <w:szCs w:val="24"/>
                          <w:lang w:val="en-GB" w:eastAsia="zh-CN"/>
                        </w:rPr>
                        <w:t>Option 3: A DL/UL channel/signal overlapping with RBs outside DL/UL subbands in a SBFD slot is dropped or postponed.</w:t>
                      </w:r>
                    </w:p>
                    <w:p w14:paraId="17ABACCA" w14:textId="77777777" w:rsidR="007527F1" w:rsidRPr="0005224D" w:rsidRDefault="007527F1" w:rsidP="007527F1">
                      <w:pPr>
                        <w:shd w:val="clear" w:color="auto" w:fill="D9D9D9" w:themeFill="background1" w:themeFillShade="D9"/>
                        <w:spacing w:after="0" w:line="240" w:lineRule="auto"/>
                        <w:rPr>
                          <w:rFonts w:ascii="Times" w:eastAsia="Malgun Gothic" w:hAnsi="Times" w:cs="Times"/>
                          <w:szCs w:val="24"/>
                          <w:lang w:val="en-GB" w:eastAsia="x-none"/>
                        </w:rPr>
                      </w:pPr>
                      <w:r w:rsidRPr="0005224D">
                        <w:rPr>
                          <w:rFonts w:ascii="Times" w:eastAsia="Malgun Gothic" w:hAnsi="Times" w:cs="Times"/>
                          <w:szCs w:val="24"/>
                          <w:lang w:val="en-GB" w:eastAsia="ko-KR"/>
                        </w:rPr>
                        <w:t>Note: Different options can be studied for different signals/channels.</w:t>
                      </w:r>
                    </w:p>
                    <w:p w14:paraId="3010807A" w14:textId="77777777" w:rsidR="007527F1" w:rsidRDefault="007527F1" w:rsidP="007527F1"/>
                  </w:txbxContent>
                </v:textbox>
                <w10:wrap type="topAndBottom" anchorx="margin"/>
              </v:shape>
            </w:pict>
          </mc:Fallback>
        </mc:AlternateContent>
      </w:r>
      <w:r w:rsidR="007527F1" w:rsidRPr="00BF27E1">
        <w:rPr>
          <w:lang w:val="en-GB" w:eastAsia="ja-JP"/>
        </w:rPr>
        <w:t xml:space="preserve">A consequence of Option 2 is that frequency domain resource allocation for </w:t>
      </w:r>
      <w:r>
        <w:rPr>
          <w:lang w:val="en-GB" w:eastAsia="ja-JP"/>
        </w:rPr>
        <w:t xml:space="preserve">PUSCH/PUCCH </w:t>
      </w:r>
      <w:r w:rsidR="002D168D">
        <w:rPr>
          <w:lang w:val="en-GB" w:eastAsia="ja-JP"/>
        </w:rPr>
        <w:t xml:space="preserve">with repetition </w:t>
      </w:r>
      <w:r>
        <w:rPr>
          <w:lang w:val="en-GB" w:eastAsia="ja-JP"/>
        </w:rPr>
        <w:t xml:space="preserve">can benefit from enhancement, particularly </w:t>
      </w:r>
      <w:r w:rsidR="002D168D">
        <w:rPr>
          <w:lang w:val="en-GB" w:eastAsia="ja-JP"/>
        </w:rPr>
        <w:t xml:space="preserve">if </w:t>
      </w:r>
      <w:r>
        <w:rPr>
          <w:lang w:val="en-GB" w:eastAsia="ja-JP"/>
        </w:rPr>
        <w:t>frequency hopping</w:t>
      </w:r>
      <w:r w:rsidR="002D168D">
        <w:rPr>
          <w:lang w:val="en-GB" w:eastAsia="ja-JP"/>
        </w:rPr>
        <w:t xml:space="preserve"> is configured</w:t>
      </w:r>
      <w:r>
        <w:rPr>
          <w:lang w:val="en-GB" w:eastAsia="ja-JP"/>
        </w:rPr>
        <w:t>. Several options for enhancement are listed in the following agreement from RAN1#112bis-e, and Option 1-3 is relevant for frequency hopping.</w:t>
      </w:r>
    </w:p>
    <w:p w14:paraId="362A0938" w14:textId="7A612814" w:rsidR="007527F1" w:rsidRPr="00BF27E1" w:rsidRDefault="002D168D" w:rsidP="007527F1">
      <w:pPr>
        <w:jc w:val="both"/>
        <w:rPr>
          <w:lang w:val="en-GB" w:eastAsia="ja-JP"/>
        </w:rPr>
      </w:pPr>
      <w:r>
        <w:rPr>
          <w:lang w:val="en-GB" w:eastAsia="ja-JP"/>
        </w:rPr>
        <w:t>Below</w:t>
      </w:r>
      <w:r w:rsidR="00BF27E1" w:rsidRPr="00BF27E1">
        <w:rPr>
          <w:lang w:val="en-GB" w:eastAsia="ja-JP"/>
        </w:rPr>
        <w:t xml:space="preserve"> we elaborate on Option 1-3 for the case of </w:t>
      </w:r>
      <w:r w:rsidR="007527F1" w:rsidRPr="00BF27E1">
        <w:rPr>
          <w:lang w:val="en-GB" w:eastAsia="ja-JP"/>
        </w:rPr>
        <w:t xml:space="preserve">PUSCH/PUCCH </w:t>
      </w:r>
      <w:r w:rsidR="00BF27E1" w:rsidRPr="00BF27E1">
        <w:rPr>
          <w:lang w:val="en-GB" w:eastAsia="ja-JP"/>
        </w:rPr>
        <w:t xml:space="preserve">with </w:t>
      </w:r>
      <w:r w:rsidR="007527F1" w:rsidRPr="00BF27E1">
        <w:rPr>
          <w:lang w:val="en-GB" w:eastAsia="ja-JP"/>
        </w:rPr>
        <w:t>repetition across SBFD and non-SBFD slots</w:t>
      </w:r>
      <w:r>
        <w:rPr>
          <w:lang w:val="en-GB" w:eastAsia="ja-JP"/>
        </w:rPr>
        <w:t>. I</w:t>
      </w:r>
      <w:r w:rsidR="007527F1" w:rsidRPr="00BF27E1">
        <w:rPr>
          <w:lang w:val="en-GB" w:eastAsia="ja-JP"/>
        </w:rPr>
        <w:t xml:space="preserve">n general, </w:t>
      </w:r>
      <w:r>
        <w:rPr>
          <w:lang w:val="en-GB" w:eastAsia="ja-JP"/>
        </w:rPr>
        <w:t xml:space="preserve">however, </w:t>
      </w:r>
      <w:r w:rsidR="007527F1" w:rsidRPr="00BF27E1">
        <w:rPr>
          <w:lang w:val="en-GB" w:eastAsia="ja-JP"/>
        </w:rPr>
        <w:t xml:space="preserve">we think </w:t>
      </w:r>
      <w:r>
        <w:rPr>
          <w:lang w:val="en-GB" w:eastAsia="ja-JP"/>
        </w:rPr>
        <w:t xml:space="preserve">that </w:t>
      </w:r>
      <w:r w:rsidR="007527F1" w:rsidRPr="00BF27E1">
        <w:rPr>
          <w:lang w:val="en-GB" w:eastAsia="ja-JP"/>
        </w:rPr>
        <w:t>FDRA details are better left for discussion in an SBFD WI if agreed. For the purposes of SI completion, it is sufficient to list the options for further consideration in a WI as in the above agreement.</w:t>
      </w:r>
    </w:p>
    <w:p w14:paraId="05B071A7" w14:textId="062909F5" w:rsidR="007527F1" w:rsidRDefault="007527F1" w:rsidP="007527F1">
      <w:pPr>
        <w:pStyle w:val="Proposal"/>
        <w:rPr>
          <w:lang w:val="en-GB"/>
        </w:rPr>
      </w:pPr>
      <w:bookmarkStart w:id="95" w:name="_Toc134802284"/>
      <w:r w:rsidRPr="00BF27E1">
        <w:rPr>
          <w:lang w:val="en-GB"/>
        </w:rPr>
        <w:t>Further discussion for FDRA determination for signals/channels occurring in both SBFD and non-SBFD slots can be left to WI phase.</w:t>
      </w:r>
      <w:bookmarkEnd w:id="95"/>
    </w:p>
    <w:p w14:paraId="6F6FB253" w14:textId="77777777" w:rsidR="002D168D" w:rsidRPr="00BF27E1" w:rsidRDefault="002D168D" w:rsidP="002D168D">
      <w:pPr>
        <w:pStyle w:val="Proposal"/>
        <w:numPr>
          <w:ilvl w:val="0"/>
          <w:numId w:val="0"/>
        </w:numPr>
        <w:ind w:left="1701" w:hanging="1701"/>
        <w:rPr>
          <w:lang w:val="en-GB"/>
        </w:rPr>
      </w:pPr>
    </w:p>
    <w:p w14:paraId="34918E86" w14:textId="2E848C8E" w:rsidR="001F7940" w:rsidRPr="00BF27E1" w:rsidRDefault="00CF38F6" w:rsidP="00BF27E1">
      <w:pPr>
        <w:pStyle w:val="Heading6"/>
        <w:rPr>
          <w:b/>
          <w:bCs/>
        </w:rPr>
      </w:pPr>
      <w:r w:rsidRPr="00BF27E1">
        <w:rPr>
          <w:b/>
          <w:bCs/>
        </w:rPr>
        <w:t>Frequency Hopping</w:t>
      </w:r>
      <w:r w:rsidR="001F7940" w:rsidRPr="00BF27E1">
        <w:rPr>
          <w:b/>
          <w:bCs/>
        </w:rPr>
        <w:t xml:space="preserve"> </w:t>
      </w:r>
      <w:r w:rsidR="00BF27E1" w:rsidRPr="00BF27E1">
        <w:rPr>
          <w:b/>
          <w:bCs/>
        </w:rPr>
        <w:t>Enhancements for PUCCH/PUSCH</w:t>
      </w:r>
    </w:p>
    <w:p w14:paraId="59FD00EE" w14:textId="5FC8F401" w:rsidR="008C387E" w:rsidRPr="008C387E" w:rsidRDefault="008C387E" w:rsidP="00E85106">
      <w:pPr>
        <w:jc w:val="both"/>
        <w:rPr>
          <w:lang w:eastAsia="ja-JP"/>
        </w:rPr>
      </w:pPr>
      <w:r w:rsidRPr="008C387E">
        <w:rPr>
          <w:lang w:eastAsia="ja-JP"/>
        </w:rPr>
        <w:fldChar w:fldCharType="begin"/>
      </w:r>
      <w:r w:rsidRPr="008C387E">
        <w:rPr>
          <w:lang w:eastAsia="ja-JP"/>
        </w:rPr>
        <w:instrText xml:space="preserve"> REF _Ref110957494 \h </w:instrText>
      </w:r>
      <w:r w:rsidR="00E85106">
        <w:rPr>
          <w:lang w:eastAsia="ja-JP"/>
        </w:rPr>
        <w:instrText xml:space="preserve"> \* MERGEFORMAT </w:instrText>
      </w:r>
      <w:r w:rsidRPr="008C387E">
        <w:rPr>
          <w:lang w:eastAsia="ja-JP"/>
        </w:rPr>
      </w:r>
      <w:r w:rsidRPr="008C387E">
        <w:rPr>
          <w:lang w:eastAsia="ja-JP"/>
        </w:rPr>
        <w:fldChar w:fldCharType="separate"/>
      </w:r>
      <w:r w:rsidR="004B3508" w:rsidRPr="004B3508">
        <w:rPr>
          <w:lang w:eastAsia="ja-JP"/>
        </w:rPr>
        <w:t>Figure 17</w:t>
      </w:r>
      <w:r w:rsidRPr="008C387E">
        <w:rPr>
          <w:lang w:val="en-GB" w:eastAsia="ja-JP"/>
        </w:rPr>
        <w:fldChar w:fldCharType="end"/>
      </w:r>
      <w:r w:rsidRPr="008C387E">
        <w:rPr>
          <w:lang w:eastAsia="ja-JP"/>
        </w:rPr>
        <w:t xml:space="preserve"> shows an example of PUCCH </w:t>
      </w:r>
      <w:r w:rsidR="00BF27E1">
        <w:rPr>
          <w:lang w:eastAsia="ja-JP"/>
        </w:rPr>
        <w:t xml:space="preserve">repetition </w:t>
      </w:r>
      <w:r w:rsidR="002D168D">
        <w:rPr>
          <w:lang w:eastAsia="ja-JP"/>
        </w:rPr>
        <w:t xml:space="preserve">with </w:t>
      </w:r>
      <m:oMath>
        <m:sSubSup>
          <m:sSubSupPr>
            <m:ctrlPr>
              <w:rPr>
                <w:rFonts w:ascii="Cambria Math" w:hAnsi="Cambria Math"/>
                <w:i/>
                <w:iCs/>
                <w:lang w:eastAsia="ja-JP"/>
              </w:rPr>
            </m:ctrlPr>
          </m:sSubSupPr>
          <m:e>
            <m:r>
              <w:rPr>
                <w:rFonts w:ascii="Cambria Math" w:hAnsi="Cambria Math"/>
                <w:lang w:eastAsia="ja-JP"/>
              </w:rPr>
              <m:t>N</m:t>
            </m:r>
          </m:e>
          <m:sub>
            <m:r>
              <m:rPr>
                <m:nor/>
              </m:rPr>
              <w:rPr>
                <w:lang w:eastAsia="ja-JP"/>
              </w:rPr>
              <m:t>PUCCH</m:t>
            </m:r>
          </m:sub>
          <m:sup>
            <m:r>
              <m:rPr>
                <m:nor/>
              </m:rPr>
              <w:rPr>
                <w:lang w:eastAsia="ja-JP"/>
              </w:rPr>
              <m:t>repeat</m:t>
            </m:r>
          </m:sup>
        </m:sSubSup>
        <m:r>
          <w:rPr>
            <w:rFonts w:ascii="Cambria Math" w:hAnsi="Cambria Math"/>
            <w:lang w:eastAsia="ja-JP"/>
          </w:rPr>
          <m:t>=10</m:t>
        </m:r>
      </m:oMath>
      <w:r w:rsidR="002D168D" w:rsidRPr="008C387E">
        <w:rPr>
          <w:b/>
          <w:bCs/>
          <w:iCs/>
          <w:lang w:eastAsia="ja-JP"/>
        </w:rPr>
        <w:t xml:space="preserve"> </w:t>
      </w:r>
      <w:r w:rsidR="002D168D" w:rsidRPr="008C387E">
        <w:rPr>
          <w:lang w:eastAsia="ja-JP"/>
        </w:rPr>
        <w:t>repetitions</w:t>
      </w:r>
      <w:r w:rsidR="002D168D">
        <w:rPr>
          <w:lang w:eastAsia="ja-JP"/>
        </w:rPr>
        <w:t xml:space="preserve"> </w:t>
      </w:r>
      <w:r w:rsidR="00BF27E1">
        <w:rPr>
          <w:lang w:eastAsia="ja-JP"/>
        </w:rPr>
        <w:t>in combination with</w:t>
      </w:r>
      <w:r w:rsidRPr="008C387E">
        <w:rPr>
          <w:lang w:eastAsia="ja-JP"/>
        </w:rPr>
        <w:t xml:space="preserve"> inter-slot frequency hopping. A 5-slot TDD UL/DL pattern is assumed in which the first 4 slots consist of SBFD symbols, and the 5</w:t>
      </w:r>
      <w:r w:rsidRPr="008C387E">
        <w:rPr>
          <w:vertAlign w:val="superscript"/>
          <w:lang w:eastAsia="ja-JP"/>
        </w:rPr>
        <w:t>th</w:t>
      </w:r>
      <w:r w:rsidRPr="008C387E">
        <w:rPr>
          <w:lang w:eastAsia="ja-JP"/>
        </w:rPr>
        <w:t xml:space="preserve"> slot consists of UL-only symbols. Hence the multi-slot PUCCH spans two cycles of the TDD UL/DL pattern. According to the current specifications, the first and second hop PRB indices are configured by the RRC parameters </w:t>
      </w:r>
      <w:proofErr w:type="spellStart"/>
      <w:r w:rsidRPr="008C387E">
        <w:rPr>
          <w:i/>
          <w:iCs/>
          <w:lang w:eastAsia="ja-JP"/>
        </w:rPr>
        <w:t>startingPRB</w:t>
      </w:r>
      <w:proofErr w:type="spellEnd"/>
      <w:r w:rsidRPr="008C387E">
        <w:rPr>
          <w:lang w:eastAsia="ja-JP"/>
        </w:rPr>
        <w:t xml:space="preserve"> and </w:t>
      </w:r>
      <w:proofErr w:type="spellStart"/>
      <w:r w:rsidRPr="008C387E">
        <w:rPr>
          <w:i/>
          <w:iCs/>
          <w:lang w:eastAsia="ja-JP"/>
        </w:rPr>
        <w:t>secondHopPRB</w:t>
      </w:r>
      <w:proofErr w:type="spellEnd"/>
      <w:r w:rsidRPr="008C387E">
        <w:rPr>
          <w:lang w:eastAsia="ja-JP"/>
        </w:rPr>
        <w:t xml:space="preserve"> which are valid for UL-only slots. The example shows hopping from one edge of the BWP to the other. Since the UL subband spans only a portion of the UL BWP, a mechanism is needed to indicate the PRB indices for the 1</w:t>
      </w:r>
      <w:r w:rsidRPr="008C387E">
        <w:rPr>
          <w:vertAlign w:val="superscript"/>
          <w:lang w:eastAsia="ja-JP"/>
        </w:rPr>
        <w:t>st</w:t>
      </w:r>
      <w:r w:rsidRPr="008C387E">
        <w:rPr>
          <w:lang w:eastAsia="ja-JP"/>
        </w:rPr>
        <w:t xml:space="preserve"> and 2</w:t>
      </w:r>
      <w:r w:rsidRPr="008C387E">
        <w:rPr>
          <w:vertAlign w:val="superscript"/>
          <w:lang w:eastAsia="ja-JP"/>
        </w:rPr>
        <w:t>nd</w:t>
      </w:r>
      <w:r w:rsidRPr="008C387E">
        <w:rPr>
          <w:lang w:eastAsia="ja-JP"/>
        </w:rPr>
        <w:t xml:space="preserve"> hops within SBFD slots. One simple mechanism could be to configure an RB offset relative to </w:t>
      </w:r>
      <w:proofErr w:type="spellStart"/>
      <w:r w:rsidRPr="008C387E">
        <w:rPr>
          <w:i/>
          <w:iCs/>
          <w:lang w:eastAsia="ja-JP"/>
        </w:rPr>
        <w:t>startingPRB</w:t>
      </w:r>
      <w:proofErr w:type="spellEnd"/>
      <w:r w:rsidRPr="008C387E">
        <w:rPr>
          <w:lang w:eastAsia="ja-JP"/>
        </w:rPr>
        <w:t xml:space="preserve"> and </w:t>
      </w:r>
      <w:proofErr w:type="spellStart"/>
      <w:r w:rsidRPr="008C387E">
        <w:rPr>
          <w:i/>
          <w:iCs/>
          <w:lang w:eastAsia="ja-JP"/>
        </w:rPr>
        <w:t>secondHopPRB</w:t>
      </w:r>
      <w:proofErr w:type="spellEnd"/>
      <w:r w:rsidRPr="008C387E">
        <w:rPr>
          <w:lang w:eastAsia="ja-JP"/>
        </w:rPr>
        <w:t xml:space="preserve"> to ensure that the frequency hopping is contained within the UL subband during SBFD slots.</w:t>
      </w:r>
    </w:p>
    <w:p w14:paraId="5A1993F5" w14:textId="77777777" w:rsidR="008C387E" w:rsidRPr="008C387E" w:rsidRDefault="008C387E" w:rsidP="00E85106">
      <w:pPr>
        <w:jc w:val="center"/>
        <w:rPr>
          <w:lang w:eastAsia="ja-JP"/>
        </w:rPr>
      </w:pPr>
      <w:r w:rsidRPr="008C387E">
        <w:rPr>
          <w:noProof/>
          <w:lang w:eastAsia="ja-JP"/>
        </w:rPr>
        <w:lastRenderedPageBreak/>
        <w:drawing>
          <wp:inline distT="0" distB="0" distL="0" distR="0" wp14:anchorId="273B48FD" wp14:editId="286BD6C5">
            <wp:extent cx="4572000" cy="437997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72000" cy="4379976"/>
                    </a:xfrm>
                    <a:prstGeom prst="rect">
                      <a:avLst/>
                    </a:prstGeom>
                    <a:noFill/>
                    <a:ln>
                      <a:noFill/>
                    </a:ln>
                  </pic:spPr>
                </pic:pic>
              </a:graphicData>
            </a:graphic>
          </wp:inline>
        </w:drawing>
      </w:r>
    </w:p>
    <w:p w14:paraId="224E149E" w14:textId="04602071" w:rsidR="008C387E" w:rsidRPr="008C387E" w:rsidRDefault="008C387E" w:rsidP="00E85106">
      <w:pPr>
        <w:jc w:val="both"/>
        <w:rPr>
          <w:b/>
          <w:lang w:eastAsia="ja-JP"/>
        </w:rPr>
      </w:pPr>
      <w:bookmarkStart w:id="96" w:name="_Ref110957494"/>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4B3508">
        <w:rPr>
          <w:b/>
          <w:noProof/>
          <w:lang w:eastAsia="ja-JP"/>
        </w:rPr>
        <w:t>17</w:t>
      </w:r>
      <w:r w:rsidRPr="008C387E">
        <w:rPr>
          <w:lang w:val="en-GB" w:eastAsia="ja-JP"/>
        </w:rPr>
        <w:fldChar w:fldCharType="end"/>
      </w:r>
      <w:bookmarkEnd w:id="96"/>
      <w:r w:rsidRPr="008C387E">
        <w:rPr>
          <w:b/>
          <w:lang w:eastAsia="ja-JP"/>
        </w:rPr>
        <w:t xml:space="preserve">: Example of a multi-slot PUCCH transmission spanning both SBFD and UL-only slots configured with frequency hopping and </w:t>
      </w:r>
      <m:oMath>
        <m:sSubSup>
          <m:sSubSupPr>
            <m:ctrlPr>
              <w:rPr>
                <w:rFonts w:ascii="Cambria Math" w:hAnsi="Cambria Math"/>
                <w:bCs/>
                <w:i/>
                <w:iCs/>
                <w:lang w:eastAsia="ja-JP"/>
              </w:rPr>
            </m:ctrlPr>
          </m:sSubSupPr>
          <m:e>
            <m:r>
              <m:rPr>
                <m:sty m:val="bi"/>
              </m:rPr>
              <w:rPr>
                <w:rFonts w:ascii="Cambria Math" w:hAnsi="Cambria Math"/>
                <w:lang w:eastAsia="ja-JP"/>
              </w:rPr>
              <m:t>N</m:t>
            </m:r>
          </m:e>
          <m:sub>
            <m:r>
              <m:rPr>
                <m:nor/>
              </m:rPr>
              <w:rPr>
                <w:bCs/>
                <w:lang w:eastAsia="ja-JP"/>
              </w:rPr>
              <m:t>PUCCH</m:t>
            </m:r>
          </m:sub>
          <m:sup>
            <m:r>
              <m:rPr>
                <m:nor/>
              </m:rPr>
              <w:rPr>
                <w:bCs/>
                <w:lang w:eastAsia="ja-JP"/>
              </w:rPr>
              <m:t>repeat</m:t>
            </m:r>
          </m:sup>
        </m:sSubSup>
      </m:oMath>
      <w:r w:rsidRPr="008C387E">
        <w:rPr>
          <w:bCs/>
          <w:iCs/>
          <w:lang w:eastAsia="ja-JP"/>
        </w:rPr>
        <w:t xml:space="preserve"> </w:t>
      </w:r>
      <w:r w:rsidRPr="008C387E">
        <w:rPr>
          <w:b/>
          <w:lang w:eastAsia="ja-JP"/>
        </w:rPr>
        <w:t>repetitions.</w:t>
      </w:r>
    </w:p>
    <w:p w14:paraId="2879B97B" w14:textId="77777777" w:rsidR="008C387E" w:rsidRPr="008C387E" w:rsidRDefault="008C387E" w:rsidP="00E85106">
      <w:pPr>
        <w:jc w:val="both"/>
        <w:rPr>
          <w:lang w:eastAsia="ja-JP"/>
        </w:rPr>
      </w:pPr>
    </w:p>
    <w:p w14:paraId="60CD737B" w14:textId="39156DFB" w:rsidR="008C387E" w:rsidRPr="008C387E" w:rsidRDefault="008C387E" w:rsidP="00E85106">
      <w:pPr>
        <w:jc w:val="both"/>
        <w:rPr>
          <w:lang w:eastAsia="ja-JP"/>
        </w:rPr>
      </w:pPr>
      <w:r w:rsidRPr="008C387E">
        <w:rPr>
          <w:lang w:eastAsia="ja-JP"/>
        </w:rPr>
        <w:fldChar w:fldCharType="begin"/>
      </w:r>
      <w:r w:rsidRPr="008C387E">
        <w:rPr>
          <w:lang w:eastAsia="ja-JP"/>
        </w:rPr>
        <w:instrText xml:space="preserve"> REF _Ref110959027 \h </w:instrText>
      </w:r>
      <w:r w:rsidR="00E85106">
        <w:rPr>
          <w:lang w:eastAsia="ja-JP"/>
        </w:rPr>
        <w:instrText xml:space="preserve"> \* MERGEFORMAT </w:instrText>
      </w:r>
      <w:r w:rsidRPr="008C387E">
        <w:rPr>
          <w:lang w:eastAsia="ja-JP"/>
        </w:rPr>
      </w:r>
      <w:r w:rsidRPr="008C387E">
        <w:rPr>
          <w:lang w:eastAsia="ja-JP"/>
        </w:rPr>
        <w:fldChar w:fldCharType="separate"/>
      </w:r>
      <w:r w:rsidR="004B3508" w:rsidRPr="004B3508">
        <w:rPr>
          <w:lang w:eastAsia="ja-JP"/>
        </w:rPr>
        <w:t>Figure 18</w:t>
      </w:r>
      <w:r w:rsidRPr="008C387E">
        <w:rPr>
          <w:lang w:val="en-GB" w:eastAsia="ja-JP"/>
        </w:rPr>
        <w:fldChar w:fldCharType="end"/>
      </w:r>
      <w:r w:rsidRPr="008C387E">
        <w:rPr>
          <w:lang w:eastAsia="ja-JP"/>
        </w:rPr>
        <w:t xml:space="preserve"> shows </w:t>
      </w:r>
      <w:r w:rsidR="002D168D">
        <w:rPr>
          <w:lang w:eastAsia="ja-JP"/>
        </w:rPr>
        <w:t xml:space="preserve">an example of </w:t>
      </w:r>
      <w:r w:rsidRPr="008C387E">
        <w:rPr>
          <w:lang w:eastAsia="ja-JP"/>
        </w:rPr>
        <w:t xml:space="preserve">PUSCH with repetition Type A with 10 repetitions. For UL-only slots, the FDRA field in the scheduling DCI indicates both a number of contiguous RBs with starting PRB index </w:t>
      </w:r>
      <m:oMath>
        <m:sSubSup>
          <m:sSubSupPr>
            <m:ctrlPr>
              <w:rPr>
                <w:rFonts w:ascii="Cambria Math" w:hAnsi="Cambria Math"/>
                <w:i/>
                <w:lang w:eastAsia="ja-JP"/>
              </w:rPr>
            </m:ctrlPr>
          </m:sSubSupPr>
          <m:e>
            <m:r>
              <w:rPr>
                <w:rFonts w:ascii="Cambria Math" w:hAnsi="Cambria Math"/>
                <w:lang w:eastAsia="ja-JP"/>
              </w:rPr>
              <m:t>RB</m:t>
            </m:r>
          </m:e>
          <m:sub>
            <m:r>
              <w:rPr>
                <w:rFonts w:ascii="Cambria Math" w:hAnsi="Cambria Math"/>
                <w:lang w:eastAsia="ja-JP"/>
              </w:rPr>
              <m:t>FDRA</m:t>
            </m:r>
          </m:sub>
          <m:sup>
            <m:r>
              <w:rPr>
                <w:rFonts w:ascii="Cambria Math" w:hAnsi="Cambria Math"/>
                <w:lang w:eastAsia="ja-JP"/>
              </w:rPr>
              <m:t>start</m:t>
            </m:r>
          </m:sup>
        </m:sSubSup>
      </m:oMath>
      <w:r w:rsidRPr="008C387E">
        <w:rPr>
          <w:lang w:eastAsia="ja-JP"/>
        </w:rPr>
        <w:t xml:space="preserve"> near the lower end of the BWP, and a frequency hopping offset </w:t>
      </w:r>
      <m:oMath>
        <m:sSub>
          <m:sSubPr>
            <m:ctrlPr>
              <w:rPr>
                <w:rFonts w:ascii="Cambria Math" w:hAnsi="Cambria Math"/>
                <w:i/>
                <w:lang w:eastAsia="ja-JP"/>
              </w:rPr>
            </m:ctrlPr>
          </m:sSubPr>
          <m:e>
            <m:r>
              <w:rPr>
                <w:rFonts w:ascii="Cambria Math" w:hAnsi="Cambria Math"/>
                <w:lang w:eastAsia="ja-JP"/>
              </w:rPr>
              <m:t>RB</m:t>
            </m:r>
          </m:e>
          <m:sub>
            <m:r>
              <w:rPr>
                <w:rFonts w:ascii="Cambria Math" w:hAnsi="Cambria Math"/>
                <w:lang w:eastAsia="ja-JP"/>
              </w:rPr>
              <m:t>offset</m:t>
            </m:r>
          </m:sub>
        </m:sSub>
      </m:oMath>
      <w:r w:rsidRPr="008C387E">
        <w:rPr>
          <w:lang w:eastAsia="ja-JP"/>
        </w:rPr>
        <w:t xml:space="preserve"> for inter-slot frequency hopping such that the 2</w:t>
      </w:r>
      <w:r w:rsidRPr="008C387E">
        <w:rPr>
          <w:vertAlign w:val="superscript"/>
          <w:lang w:eastAsia="ja-JP"/>
        </w:rPr>
        <w:t>nd</w:t>
      </w:r>
      <w:r w:rsidRPr="008C387E">
        <w:rPr>
          <w:lang w:eastAsia="ja-JP"/>
        </w:rPr>
        <w:t xml:space="preserve"> hop starting PRB index is near the upper end of the BWP. Just like for PUCCH, a mechanism is needed to indicate the starting PRB indices for the 1</w:t>
      </w:r>
      <w:r w:rsidRPr="008C387E">
        <w:rPr>
          <w:vertAlign w:val="superscript"/>
          <w:lang w:eastAsia="ja-JP"/>
        </w:rPr>
        <w:t>st</w:t>
      </w:r>
      <w:r w:rsidRPr="008C387E">
        <w:rPr>
          <w:lang w:eastAsia="ja-JP"/>
        </w:rPr>
        <w:t xml:space="preserve"> and 2</w:t>
      </w:r>
      <w:r w:rsidRPr="008C387E">
        <w:rPr>
          <w:vertAlign w:val="superscript"/>
          <w:lang w:eastAsia="ja-JP"/>
        </w:rPr>
        <w:t>nd</w:t>
      </w:r>
      <w:r w:rsidRPr="008C387E">
        <w:rPr>
          <w:lang w:eastAsia="ja-JP"/>
        </w:rPr>
        <w:t xml:space="preserve"> hops within SBFD slots. It would be undesirable from a coverage perspective to add a 2</w:t>
      </w:r>
      <w:r w:rsidRPr="008C387E">
        <w:rPr>
          <w:vertAlign w:val="superscript"/>
          <w:lang w:eastAsia="ja-JP"/>
        </w:rPr>
        <w:t>nd</w:t>
      </w:r>
      <w:r w:rsidRPr="008C387E">
        <w:rPr>
          <w:lang w:eastAsia="ja-JP"/>
        </w:rPr>
        <w:t xml:space="preserve"> FDRA field to DCI for the SBFD slots. Hence, a more practical approach could be to re-interpret the bits in the existing FDRA field. For example, the bits of the FDRA field could be interpreted for UL-only slots with respect to the start of the UL BWP (as in the current spec), and then re-interpreted in SBFD slots in such a way that they are relative to the start of the UL subband. If frequency hopping is configured, the pre-configured list of RB offsets (</w:t>
      </w:r>
      <m:oMath>
        <m:sSub>
          <m:sSubPr>
            <m:ctrlPr>
              <w:rPr>
                <w:rFonts w:ascii="Cambria Math" w:hAnsi="Cambria Math"/>
                <w:i/>
                <w:lang w:eastAsia="ja-JP"/>
              </w:rPr>
            </m:ctrlPr>
          </m:sSubPr>
          <m:e>
            <m:r>
              <w:rPr>
                <w:rFonts w:ascii="Cambria Math" w:hAnsi="Cambria Math"/>
                <w:lang w:eastAsia="ja-JP"/>
              </w:rPr>
              <m:t>RB</m:t>
            </m:r>
          </m:e>
          <m:sub>
            <m:r>
              <w:rPr>
                <w:rFonts w:ascii="Cambria Math" w:hAnsi="Cambria Math"/>
                <w:lang w:eastAsia="ja-JP"/>
              </w:rPr>
              <m:t>offset</m:t>
            </m:r>
          </m:sub>
        </m:sSub>
      </m:oMath>
      <w:r w:rsidRPr="008C387E">
        <w:rPr>
          <w:lang w:eastAsia="ja-JP"/>
        </w:rPr>
        <w:t xml:space="preserve"> values) could be extended or a 2</w:t>
      </w:r>
      <w:r w:rsidRPr="008C387E">
        <w:rPr>
          <w:vertAlign w:val="superscript"/>
          <w:lang w:eastAsia="ja-JP"/>
        </w:rPr>
        <w:t>nd</w:t>
      </w:r>
      <w:r w:rsidRPr="008C387E">
        <w:rPr>
          <w:lang w:eastAsia="ja-JP"/>
        </w:rPr>
        <w:t xml:space="preserve"> list defined such that the existing 1 or 2 bits in DCI used to indicate the RB offset could do so for both UL-only and SBFD slots.</w:t>
      </w:r>
    </w:p>
    <w:p w14:paraId="44D420AE" w14:textId="77777777" w:rsidR="008C387E" w:rsidRPr="008C387E" w:rsidRDefault="008C387E" w:rsidP="00E85106">
      <w:pPr>
        <w:jc w:val="center"/>
        <w:rPr>
          <w:lang w:eastAsia="ja-JP"/>
        </w:rPr>
      </w:pPr>
      <w:r w:rsidRPr="008C387E">
        <w:rPr>
          <w:noProof/>
          <w:lang w:eastAsia="ja-JP"/>
        </w:rPr>
        <w:lastRenderedPageBreak/>
        <w:drawing>
          <wp:inline distT="0" distB="0" distL="0" distR="0" wp14:anchorId="4C1B1AA2" wp14:editId="46D9953D">
            <wp:extent cx="6400800" cy="358444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00800" cy="3584448"/>
                    </a:xfrm>
                    <a:prstGeom prst="rect">
                      <a:avLst/>
                    </a:prstGeom>
                    <a:noFill/>
                    <a:ln>
                      <a:noFill/>
                    </a:ln>
                  </pic:spPr>
                </pic:pic>
              </a:graphicData>
            </a:graphic>
          </wp:inline>
        </w:drawing>
      </w:r>
    </w:p>
    <w:p w14:paraId="18F69BBD" w14:textId="273576F4" w:rsidR="008C387E" w:rsidRPr="008C387E" w:rsidRDefault="008C387E" w:rsidP="00E85106">
      <w:pPr>
        <w:jc w:val="both"/>
        <w:rPr>
          <w:b/>
          <w:lang w:eastAsia="ja-JP"/>
        </w:rPr>
      </w:pPr>
      <w:bookmarkStart w:id="97" w:name="_Ref110959027"/>
      <w:r w:rsidRPr="008C387E">
        <w:rPr>
          <w:b/>
          <w:lang w:eastAsia="ja-JP"/>
        </w:rPr>
        <w:t xml:space="preserve">Figure </w:t>
      </w:r>
      <w:r w:rsidRPr="008C387E">
        <w:rPr>
          <w:b/>
          <w:lang w:eastAsia="ja-JP"/>
        </w:rPr>
        <w:fldChar w:fldCharType="begin"/>
      </w:r>
      <w:r w:rsidRPr="008C387E">
        <w:rPr>
          <w:b/>
          <w:lang w:eastAsia="ja-JP"/>
        </w:rPr>
        <w:instrText xml:space="preserve"> SEQ Figure \* ARABIC </w:instrText>
      </w:r>
      <w:r w:rsidRPr="008C387E">
        <w:rPr>
          <w:b/>
          <w:lang w:eastAsia="ja-JP"/>
        </w:rPr>
        <w:fldChar w:fldCharType="separate"/>
      </w:r>
      <w:r w:rsidR="004B3508">
        <w:rPr>
          <w:b/>
          <w:noProof/>
          <w:lang w:eastAsia="ja-JP"/>
        </w:rPr>
        <w:t>18</w:t>
      </w:r>
      <w:r w:rsidRPr="008C387E">
        <w:rPr>
          <w:lang w:val="en-GB" w:eastAsia="ja-JP"/>
        </w:rPr>
        <w:fldChar w:fldCharType="end"/>
      </w:r>
      <w:bookmarkEnd w:id="97"/>
      <w:r w:rsidRPr="008C387E">
        <w:rPr>
          <w:b/>
          <w:lang w:eastAsia="ja-JP"/>
        </w:rPr>
        <w:t>: Example of a multi-slot PUSCH transmission spanning both SBFD and UL-only slots configured with inter-slot frequency hopping and 10 repetitions.</w:t>
      </w:r>
    </w:p>
    <w:p w14:paraId="47C1640C" w14:textId="28D43B3F" w:rsidR="008C387E" w:rsidRPr="008C387E" w:rsidRDefault="008C387E" w:rsidP="00E85106">
      <w:pPr>
        <w:jc w:val="both"/>
        <w:rPr>
          <w:lang w:eastAsia="ja-JP"/>
        </w:rPr>
      </w:pPr>
      <w:r w:rsidRPr="008C387E">
        <w:rPr>
          <w:lang w:eastAsia="ja-JP"/>
        </w:rPr>
        <w:t xml:space="preserve">Based on the above discussion, </w:t>
      </w:r>
      <w:r w:rsidR="002A75E4">
        <w:rPr>
          <w:lang w:eastAsia="ja-JP"/>
        </w:rPr>
        <w:t xml:space="preserve">we think </w:t>
      </w:r>
      <w:r w:rsidRPr="008C387E">
        <w:rPr>
          <w:lang w:eastAsia="ja-JP"/>
        </w:rPr>
        <w:t xml:space="preserve">it is </w:t>
      </w:r>
      <w:r w:rsidR="002A75E4">
        <w:rPr>
          <w:lang w:eastAsia="ja-JP"/>
        </w:rPr>
        <w:t>beneficial</w:t>
      </w:r>
      <w:r w:rsidRPr="008C387E">
        <w:rPr>
          <w:lang w:eastAsia="ja-JP"/>
        </w:rPr>
        <w:t xml:space="preserve"> to </w:t>
      </w:r>
      <w:r w:rsidR="002A75E4">
        <w:rPr>
          <w:lang w:eastAsia="ja-JP"/>
        </w:rPr>
        <w:t>support</w:t>
      </w:r>
      <w:r w:rsidRPr="008C387E">
        <w:rPr>
          <w:lang w:eastAsia="ja-JP"/>
        </w:rPr>
        <w:t xml:space="preserve"> enhancements to frequency hopping indication for both PUSCH and PUCCH configured with repetitions that span both SBFD and UL-only slots.</w:t>
      </w:r>
    </w:p>
    <w:p w14:paraId="6127F7A6" w14:textId="5CA627FF" w:rsidR="008C387E" w:rsidRPr="008C387E" w:rsidRDefault="008C387E" w:rsidP="00E85106">
      <w:pPr>
        <w:pStyle w:val="Proposal"/>
      </w:pPr>
      <w:bookmarkStart w:id="98" w:name="_Toc110956363"/>
      <w:bookmarkStart w:id="99" w:name="_Toc111212064"/>
      <w:bookmarkStart w:id="100" w:name="_Toc115367982"/>
      <w:bookmarkStart w:id="101" w:name="_Toc115441873"/>
      <w:bookmarkStart w:id="102" w:name="_Toc115448164"/>
      <w:bookmarkStart w:id="103" w:name="_Toc110949046"/>
      <w:bookmarkStart w:id="104" w:name="_Toc110950138"/>
      <w:bookmarkStart w:id="105" w:name="_Toc134802285"/>
      <w:r w:rsidRPr="008C387E">
        <w:t>For new (Rel-18</w:t>
      </w:r>
      <w:r w:rsidR="00F21D9C">
        <w:t>+</w:t>
      </w:r>
      <w:r w:rsidRPr="008C387E">
        <w:t xml:space="preserve">) UEs in CONNECTED mode, </w:t>
      </w:r>
      <w:r w:rsidR="002D168D">
        <w:t>it is beneficial to support</w:t>
      </w:r>
      <w:r w:rsidRPr="008C387E">
        <w:t xml:space="preserve"> enhancements to frequency  hopping mechanisms for PUSCH and PUCCH configured with repetition in order to allow repetitions to occur in both SBFD and UL-only slots</w:t>
      </w:r>
      <w:bookmarkEnd w:id="98"/>
      <w:bookmarkEnd w:id="99"/>
      <w:bookmarkEnd w:id="100"/>
      <w:bookmarkEnd w:id="101"/>
      <w:bookmarkEnd w:id="102"/>
      <w:r w:rsidR="002D168D">
        <w:t>, and thus maximize UL coverage gain.</w:t>
      </w:r>
      <w:bookmarkEnd w:id="105"/>
    </w:p>
    <w:bookmarkEnd w:id="103"/>
    <w:bookmarkEnd w:id="104"/>
    <w:p w14:paraId="17807236" w14:textId="7655D931" w:rsidR="001538A0" w:rsidRPr="004B3508" w:rsidRDefault="00CF38F6" w:rsidP="00AB5489">
      <w:pPr>
        <w:pStyle w:val="Heading6"/>
        <w:rPr>
          <w:b/>
        </w:rPr>
      </w:pPr>
      <w:r w:rsidRPr="004B3508">
        <w:rPr>
          <w:b/>
        </w:rPr>
        <w:t>UL Power Control</w:t>
      </w:r>
      <w:r w:rsidR="00BF27E1">
        <w:rPr>
          <w:b/>
        </w:rPr>
        <w:t xml:space="preserve"> Enhancements</w:t>
      </w:r>
    </w:p>
    <w:p w14:paraId="7B4BDB4A" w14:textId="37E2E71D" w:rsidR="002D168D" w:rsidRDefault="00455845" w:rsidP="00770A7A">
      <w:pPr>
        <w:rPr>
          <w:lang w:val="en-GB" w:eastAsia="ja-JP"/>
        </w:rPr>
      </w:pPr>
      <w:r w:rsidRPr="008C387E">
        <w:rPr>
          <w:noProof/>
          <w:lang w:eastAsia="ja-JP"/>
        </w:rPr>
        <mc:AlternateContent>
          <mc:Choice Requires="wps">
            <w:drawing>
              <wp:anchor distT="45720" distB="45720" distL="114300" distR="114300" simplePos="0" relativeHeight="251658269" behindDoc="0" locked="0" layoutInCell="1" allowOverlap="1" wp14:anchorId="06D83A98" wp14:editId="16C9022E">
                <wp:simplePos x="0" y="0"/>
                <wp:positionH relativeFrom="margin">
                  <wp:align>left</wp:align>
                </wp:positionH>
                <wp:positionV relativeFrom="paragraph">
                  <wp:posOffset>603885</wp:posOffset>
                </wp:positionV>
                <wp:extent cx="6107430" cy="1146810"/>
                <wp:effectExtent l="0" t="0" r="26670" b="15240"/>
                <wp:wrapTopAndBottom/>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7430" cy="1146810"/>
                        </a:xfrm>
                        <a:prstGeom prst="rect">
                          <a:avLst/>
                        </a:prstGeom>
                        <a:solidFill>
                          <a:srgbClr val="FFFFFF"/>
                        </a:solidFill>
                        <a:ln w="9525">
                          <a:solidFill>
                            <a:srgbClr val="000000"/>
                          </a:solidFill>
                          <a:miter lim="800000"/>
                          <a:headEnd/>
                          <a:tailEnd/>
                        </a:ln>
                      </wps:spPr>
                      <wps:txbx>
                        <w:txbxContent>
                          <w:p w14:paraId="3B45AF24" w14:textId="77777777" w:rsidR="002D168D" w:rsidRPr="00695FE0" w:rsidRDefault="002D168D" w:rsidP="002D168D">
                            <w:pPr>
                              <w:shd w:val="clear" w:color="auto" w:fill="D9D9D9" w:themeFill="background1" w:themeFillShade="D9"/>
                              <w:spacing w:after="0" w:line="240" w:lineRule="auto"/>
                              <w:jc w:val="both"/>
                              <w:rPr>
                                <w:rFonts w:ascii="Times" w:eastAsia="Malgun Gothic" w:hAnsi="Times" w:cs="Times"/>
                                <w:b/>
                                <w:szCs w:val="20"/>
                                <w:highlight w:val="green"/>
                                <w:lang w:val="en-GB" w:eastAsia="zh-CN"/>
                              </w:rPr>
                            </w:pPr>
                            <w:r w:rsidRPr="00695FE0">
                              <w:rPr>
                                <w:rFonts w:ascii="Times" w:eastAsia="Malgun Gothic" w:hAnsi="Times" w:cs="Times"/>
                                <w:b/>
                                <w:szCs w:val="20"/>
                                <w:highlight w:val="green"/>
                                <w:lang w:val="en-GB" w:eastAsia="zh-CN"/>
                              </w:rPr>
                              <w:t>Agreement:</w:t>
                            </w:r>
                          </w:p>
                          <w:p w14:paraId="7B5CDDAD" w14:textId="77777777" w:rsidR="002D168D" w:rsidRPr="00695FE0" w:rsidRDefault="002D168D" w:rsidP="002D168D">
                            <w:p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Study at least the followings for SRS, PUCCH and PUSCH on SBFD symbols and non-SBFD symbols in different slots:</w:t>
                            </w:r>
                          </w:p>
                          <w:p w14:paraId="34B141BD" w14:textId="77777777" w:rsidR="002D168D" w:rsidRPr="00695FE0" w:rsidRDefault="002D168D" w:rsidP="002D168D">
                            <w:pPr>
                              <w:numPr>
                                <w:ilvl w:val="1"/>
                                <w:numId w:val="36"/>
                              </w:numPr>
                              <w:shd w:val="clear" w:color="auto" w:fill="D9D9D9" w:themeFill="background1" w:themeFillShade="D9"/>
                              <w:suppressAutoHyphens/>
                              <w:spacing w:after="0" w:line="240" w:lineRule="auto"/>
                              <w:rPr>
                                <w:rFonts w:ascii="Times" w:eastAsia="Malgun Gothic" w:hAnsi="Times" w:cs="Times"/>
                                <w:szCs w:val="24"/>
                                <w:lang w:val="en-GB" w:eastAsia="zh-CN"/>
                              </w:rPr>
                            </w:pPr>
                            <w:r w:rsidRPr="00695FE0">
                              <w:rPr>
                                <w:rFonts w:ascii="Times" w:eastAsia="Malgun Gothic" w:hAnsi="Times" w:cs="Times"/>
                                <w:szCs w:val="24"/>
                                <w:lang w:val="en-GB" w:eastAsia="zh-CN"/>
                              </w:rPr>
                              <w:t xml:space="preserve">Whether/how to have separate resources </w:t>
                            </w:r>
                          </w:p>
                          <w:p w14:paraId="0F33CE4C" w14:textId="77777777" w:rsidR="002D168D" w:rsidRPr="00695FE0" w:rsidRDefault="002D168D" w:rsidP="002D168D">
                            <w:pPr>
                              <w:numPr>
                                <w:ilvl w:val="1"/>
                                <w:numId w:val="36"/>
                              </w:numPr>
                              <w:shd w:val="clear" w:color="auto" w:fill="D9D9D9" w:themeFill="background1" w:themeFillShade="D9"/>
                              <w:suppressAutoHyphens/>
                              <w:spacing w:after="0" w:line="240" w:lineRule="auto"/>
                              <w:rPr>
                                <w:rFonts w:ascii="Times" w:eastAsia="Malgun Gothic" w:hAnsi="Times" w:cs="Times"/>
                                <w:szCs w:val="24"/>
                                <w:lang w:val="en-GB" w:eastAsia="zh-CN"/>
                              </w:rPr>
                            </w:pPr>
                            <w:r w:rsidRPr="00695FE0">
                              <w:rPr>
                                <w:rFonts w:ascii="Times" w:eastAsia="Malgun Gothic" w:hAnsi="Times" w:cs="Times"/>
                                <w:szCs w:val="24"/>
                                <w:lang w:val="en-GB" w:eastAsia="zh-CN"/>
                              </w:rPr>
                              <w:t>Whether/how to have separate FH parameters</w:t>
                            </w:r>
                          </w:p>
                          <w:p w14:paraId="517DFCE5" w14:textId="77777777" w:rsidR="002D168D" w:rsidRPr="00695FE0" w:rsidRDefault="002D168D" w:rsidP="002D168D">
                            <w:pPr>
                              <w:numPr>
                                <w:ilvl w:val="1"/>
                                <w:numId w:val="36"/>
                              </w:numPr>
                              <w:shd w:val="clear" w:color="auto" w:fill="D9D9D9" w:themeFill="background1" w:themeFillShade="D9"/>
                              <w:suppressAutoHyphens/>
                              <w:spacing w:after="0" w:line="240" w:lineRule="auto"/>
                              <w:rPr>
                                <w:rFonts w:ascii="Times" w:eastAsia="Malgun Gothic" w:hAnsi="Times" w:cs="Times"/>
                                <w:szCs w:val="24"/>
                                <w:lang w:val="en-GB" w:eastAsia="zh-CN"/>
                              </w:rPr>
                            </w:pPr>
                            <w:r w:rsidRPr="00695FE0">
                              <w:rPr>
                                <w:rFonts w:ascii="Times" w:eastAsia="Malgun Gothic" w:hAnsi="Times" w:cs="Times"/>
                                <w:szCs w:val="24"/>
                                <w:lang w:val="en-GB" w:eastAsia="zh-CN"/>
                              </w:rPr>
                              <w:t xml:space="preserve">Whether/how to have separate UL power control parameters </w:t>
                            </w:r>
                          </w:p>
                          <w:p w14:paraId="695BBB60" w14:textId="77777777" w:rsidR="002D168D" w:rsidRPr="00695FE0" w:rsidRDefault="002D168D" w:rsidP="002D168D">
                            <w:pPr>
                              <w:numPr>
                                <w:ilvl w:val="1"/>
                                <w:numId w:val="36"/>
                              </w:numPr>
                              <w:shd w:val="clear" w:color="auto" w:fill="D9D9D9" w:themeFill="background1" w:themeFillShade="D9"/>
                              <w:suppressAutoHyphens/>
                              <w:spacing w:after="0" w:line="240" w:lineRule="auto"/>
                              <w:rPr>
                                <w:rFonts w:ascii="Times" w:eastAsia="Malgun Gothic" w:hAnsi="Times" w:cs="Times"/>
                                <w:szCs w:val="24"/>
                                <w:lang w:val="en-GB" w:eastAsia="zh-CN"/>
                              </w:rPr>
                            </w:pPr>
                            <w:r w:rsidRPr="00695FE0">
                              <w:rPr>
                                <w:rFonts w:ascii="Times" w:eastAsia="Malgun Gothic" w:hAnsi="Times" w:cs="Times"/>
                                <w:szCs w:val="24"/>
                                <w:lang w:val="en-GB" w:eastAsia="zh-CN"/>
                              </w:rPr>
                              <w:t xml:space="preserve">Whether/how to have separate beam/spatial relation </w:t>
                            </w:r>
                          </w:p>
                          <w:p w14:paraId="7F303813" w14:textId="77777777" w:rsidR="002D168D" w:rsidRPr="00695FE0" w:rsidRDefault="002D168D" w:rsidP="002D168D">
                            <w:pPr>
                              <w:spacing w:after="0" w:line="240" w:lineRule="auto"/>
                              <w:rPr>
                                <w:rFonts w:ascii="Times" w:eastAsia="Malgun Gothic" w:hAnsi="Times" w:cs="Times"/>
                                <w:szCs w:val="20"/>
                                <w:lang w:val="en-GB" w:eastAsia="zh-C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D83A98" id="Text Box 44" o:spid="_x0000_s1055" type="#_x0000_t202" style="position:absolute;margin-left:0;margin-top:47.55pt;width:480.9pt;height:90.3pt;z-index:251658269;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">
                <v:textbox>
                  <w:txbxContent>
                    <w:p w14:paraId="3B45AF24" w14:textId="77777777" w:rsidR="002D168D" w:rsidRPr="00695FE0" w:rsidRDefault="002D168D" w:rsidP="002D168D">
                      <w:pPr>
                        <w:shd w:val="clear" w:color="auto" w:fill="D9D9D9" w:themeFill="background1" w:themeFillShade="D9"/>
                        <w:spacing w:after="0" w:line="240" w:lineRule="auto"/>
                        <w:jc w:val="both"/>
                        <w:rPr>
                          <w:rFonts w:ascii="Times" w:eastAsia="Malgun Gothic" w:hAnsi="Times" w:cs="Times"/>
                          <w:b/>
                          <w:szCs w:val="20"/>
                          <w:highlight w:val="green"/>
                          <w:lang w:val="en-GB" w:eastAsia="zh-CN"/>
                        </w:rPr>
                      </w:pPr>
                      <w:r w:rsidRPr="00695FE0">
                        <w:rPr>
                          <w:rFonts w:ascii="Times" w:eastAsia="Malgun Gothic" w:hAnsi="Times" w:cs="Times"/>
                          <w:b/>
                          <w:szCs w:val="20"/>
                          <w:highlight w:val="green"/>
                          <w:lang w:val="en-GB" w:eastAsia="zh-CN"/>
                        </w:rPr>
                        <w:t>Agreement:</w:t>
                      </w:r>
                    </w:p>
                    <w:p w14:paraId="7B5CDDAD" w14:textId="77777777" w:rsidR="002D168D" w:rsidRPr="00695FE0" w:rsidRDefault="002D168D" w:rsidP="002D168D">
                      <w:pPr>
                        <w:shd w:val="clear" w:color="auto" w:fill="D9D9D9" w:themeFill="background1" w:themeFillShade="D9"/>
                        <w:spacing w:after="0" w:line="240" w:lineRule="auto"/>
                        <w:rPr>
                          <w:rFonts w:ascii="Times" w:eastAsia="Malgun Gothic" w:hAnsi="Times" w:cs="Times"/>
                          <w:szCs w:val="20"/>
                          <w:lang w:val="en-GB" w:eastAsia="zh-CN"/>
                        </w:rPr>
                      </w:pPr>
                      <w:r w:rsidRPr="00695FE0">
                        <w:rPr>
                          <w:rFonts w:ascii="Times" w:eastAsia="Malgun Gothic" w:hAnsi="Times" w:cs="Times"/>
                          <w:szCs w:val="20"/>
                          <w:lang w:val="en-GB" w:eastAsia="zh-CN"/>
                        </w:rPr>
                        <w:t>Study at least the followings for SRS, PUCCH and PUSCH on SBFD symbols and non-SBFD symbols in different slots:</w:t>
                      </w:r>
                    </w:p>
                    <w:p w14:paraId="34B141BD" w14:textId="77777777" w:rsidR="002D168D" w:rsidRPr="00695FE0" w:rsidRDefault="002D168D" w:rsidP="002D168D">
                      <w:pPr>
                        <w:numPr>
                          <w:ilvl w:val="1"/>
                          <w:numId w:val="36"/>
                        </w:numPr>
                        <w:shd w:val="clear" w:color="auto" w:fill="D9D9D9" w:themeFill="background1" w:themeFillShade="D9"/>
                        <w:suppressAutoHyphens/>
                        <w:spacing w:after="0" w:line="240" w:lineRule="auto"/>
                        <w:rPr>
                          <w:rFonts w:ascii="Times" w:eastAsia="Malgun Gothic" w:hAnsi="Times" w:cs="Times"/>
                          <w:szCs w:val="24"/>
                          <w:lang w:val="en-GB" w:eastAsia="zh-CN"/>
                        </w:rPr>
                      </w:pPr>
                      <w:r w:rsidRPr="00695FE0">
                        <w:rPr>
                          <w:rFonts w:ascii="Times" w:eastAsia="Malgun Gothic" w:hAnsi="Times" w:cs="Times"/>
                          <w:szCs w:val="24"/>
                          <w:lang w:val="en-GB" w:eastAsia="zh-CN"/>
                        </w:rPr>
                        <w:t xml:space="preserve">Whether/how to have separate resources </w:t>
                      </w:r>
                    </w:p>
                    <w:p w14:paraId="0F33CE4C" w14:textId="77777777" w:rsidR="002D168D" w:rsidRPr="00695FE0" w:rsidRDefault="002D168D" w:rsidP="002D168D">
                      <w:pPr>
                        <w:numPr>
                          <w:ilvl w:val="1"/>
                          <w:numId w:val="36"/>
                        </w:numPr>
                        <w:shd w:val="clear" w:color="auto" w:fill="D9D9D9" w:themeFill="background1" w:themeFillShade="D9"/>
                        <w:suppressAutoHyphens/>
                        <w:spacing w:after="0" w:line="240" w:lineRule="auto"/>
                        <w:rPr>
                          <w:rFonts w:ascii="Times" w:eastAsia="Malgun Gothic" w:hAnsi="Times" w:cs="Times"/>
                          <w:szCs w:val="24"/>
                          <w:lang w:val="en-GB" w:eastAsia="zh-CN"/>
                        </w:rPr>
                      </w:pPr>
                      <w:r w:rsidRPr="00695FE0">
                        <w:rPr>
                          <w:rFonts w:ascii="Times" w:eastAsia="Malgun Gothic" w:hAnsi="Times" w:cs="Times"/>
                          <w:szCs w:val="24"/>
                          <w:lang w:val="en-GB" w:eastAsia="zh-CN"/>
                        </w:rPr>
                        <w:t>Whether/how to have separate FH parameters</w:t>
                      </w:r>
                    </w:p>
                    <w:p w14:paraId="517DFCE5" w14:textId="77777777" w:rsidR="002D168D" w:rsidRPr="00695FE0" w:rsidRDefault="002D168D" w:rsidP="002D168D">
                      <w:pPr>
                        <w:numPr>
                          <w:ilvl w:val="1"/>
                          <w:numId w:val="36"/>
                        </w:numPr>
                        <w:shd w:val="clear" w:color="auto" w:fill="D9D9D9" w:themeFill="background1" w:themeFillShade="D9"/>
                        <w:suppressAutoHyphens/>
                        <w:spacing w:after="0" w:line="240" w:lineRule="auto"/>
                        <w:rPr>
                          <w:rFonts w:ascii="Times" w:eastAsia="Malgun Gothic" w:hAnsi="Times" w:cs="Times"/>
                          <w:szCs w:val="24"/>
                          <w:lang w:val="en-GB" w:eastAsia="zh-CN"/>
                        </w:rPr>
                      </w:pPr>
                      <w:r w:rsidRPr="00695FE0">
                        <w:rPr>
                          <w:rFonts w:ascii="Times" w:eastAsia="Malgun Gothic" w:hAnsi="Times" w:cs="Times"/>
                          <w:szCs w:val="24"/>
                          <w:lang w:val="en-GB" w:eastAsia="zh-CN"/>
                        </w:rPr>
                        <w:t xml:space="preserve">Whether/how to have separate UL power control parameters </w:t>
                      </w:r>
                    </w:p>
                    <w:p w14:paraId="695BBB60" w14:textId="77777777" w:rsidR="002D168D" w:rsidRPr="00695FE0" w:rsidRDefault="002D168D" w:rsidP="002D168D">
                      <w:pPr>
                        <w:numPr>
                          <w:ilvl w:val="1"/>
                          <w:numId w:val="36"/>
                        </w:numPr>
                        <w:shd w:val="clear" w:color="auto" w:fill="D9D9D9" w:themeFill="background1" w:themeFillShade="D9"/>
                        <w:suppressAutoHyphens/>
                        <w:spacing w:after="0" w:line="240" w:lineRule="auto"/>
                        <w:rPr>
                          <w:rFonts w:ascii="Times" w:eastAsia="Malgun Gothic" w:hAnsi="Times" w:cs="Times"/>
                          <w:szCs w:val="24"/>
                          <w:lang w:val="en-GB" w:eastAsia="zh-CN"/>
                        </w:rPr>
                      </w:pPr>
                      <w:r w:rsidRPr="00695FE0">
                        <w:rPr>
                          <w:rFonts w:ascii="Times" w:eastAsia="Malgun Gothic" w:hAnsi="Times" w:cs="Times"/>
                          <w:szCs w:val="24"/>
                          <w:lang w:val="en-GB" w:eastAsia="zh-CN"/>
                        </w:rPr>
                        <w:t xml:space="preserve">Whether/how to have separate beam/spatial relation </w:t>
                      </w:r>
                    </w:p>
                    <w:p w14:paraId="7F303813" w14:textId="77777777" w:rsidR="002D168D" w:rsidRPr="00695FE0" w:rsidRDefault="002D168D" w:rsidP="002D168D">
                      <w:pPr>
                        <w:spacing w:after="0" w:line="240" w:lineRule="auto"/>
                        <w:rPr>
                          <w:rFonts w:ascii="Times" w:eastAsia="Malgun Gothic" w:hAnsi="Times" w:cs="Times"/>
                          <w:szCs w:val="20"/>
                          <w:lang w:val="en-GB" w:eastAsia="zh-CN"/>
                        </w:rPr>
                      </w:pPr>
                    </w:p>
                  </w:txbxContent>
                </v:textbox>
                <w10:wrap type="topAndBottom" anchorx="margin"/>
              </v:shape>
            </w:pict>
          </mc:Fallback>
        </mc:AlternateContent>
      </w:r>
      <w:r w:rsidR="002D168D">
        <w:rPr>
          <w:lang w:val="en-GB" w:eastAsia="ja-JP"/>
        </w:rPr>
        <w:t>The following agreement was made in RAN1#112 regarding various UL transmissions on SBFD symbols and non-SBFD symbols in different slots. One of the aspects in the agreement is to study whether/how to have separate UL power control parameters for the different slots.</w:t>
      </w:r>
    </w:p>
    <w:p w14:paraId="68081B41" w14:textId="2828A8B6" w:rsidR="00770A7A" w:rsidRPr="00770A7A" w:rsidRDefault="00770A7A" w:rsidP="00770A7A">
      <w:pPr>
        <w:rPr>
          <w:lang w:val="en-GB" w:eastAsia="ja-JP"/>
        </w:rPr>
      </w:pPr>
      <w:r w:rsidRPr="00770A7A">
        <w:rPr>
          <w:lang w:val="en-GB" w:eastAsia="ja-JP"/>
        </w:rPr>
        <w:t xml:space="preserve">In Full Duplex systems the interference level during UL reception can differ significantly between </w:t>
      </w:r>
      <w:r w:rsidR="00E67E93">
        <w:rPr>
          <w:lang w:val="en-GB" w:eastAsia="ja-JP"/>
        </w:rPr>
        <w:t>SBFD</w:t>
      </w:r>
      <w:r w:rsidRPr="00770A7A">
        <w:rPr>
          <w:lang w:val="en-GB" w:eastAsia="ja-JP"/>
        </w:rPr>
        <w:t xml:space="preserve"> symbols and non-</w:t>
      </w:r>
      <w:r w:rsidR="00E67E93">
        <w:rPr>
          <w:lang w:val="en-GB" w:eastAsia="ja-JP"/>
        </w:rPr>
        <w:t>SB</w:t>
      </w:r>
      <w:r w:rsidRPr="00770A7A">
        <w:rPr>
          <w:lang w:val="en-GB" w:eastAsia="ja-JP"/>
        </w:rPr>
        <w:t>FD symbols. There are multiple sources of interference. For non-</w:t>
      </w:r>
      <w:r w:rsidR="00E67E93">
        <w:rPr>
          <w:lang w:val="en-GB" w:eastAsia="ja-JP"/>
        </w:rPr>
        <w:t>SBFD</w:t>
      </w:r>
      <w:r w:rsidRPr="00770A7A">
        <w:rPr>
          <w:lang w:val="en-GB" w:eastAsia="ja-JP"/>
        </w:rPr>
        <w:t xml:space="preserve"> symbols interference comes from other UE’s UL transmissions. For </w:t>
      </w:r>
      <w:r w:rsidR="00E67E93">
        <w:rPr>
          <w:lang w:val="en-GB" w:eastAsia="ja-JP"/>
        </w:rPr>
        <w:t>SBFD</w:t>
      </w:r>
      <w:r w:rsidRPr="00770A7A">
        <w:rPr>
          <w:lang w:val="en-GB" w:eastAsia="ja-JP"/>
        </w:rPr>
        <w:t xml:space="preserve"> slots, in addition to the interference from other UE’s UL transmissions, there can be interference from gNB transmissions in DL. This interference can be from the same cell (self-interference), from other cells of the same network in the same site location (inter-sector interference) or from other cells in other locations (inter-site interference). In addition, other network’s cells can also generate interference.</w:t>
      </w:r>
    </w:p>
    <w:p w14:paraId="17B44B0F" w14:textId="6A26BD03" w:rsidR="00770A7A" w:rsidRDefault="00770A7A" w:rsidP="00770A7A">
      <w:pPr>
        <w:rPr>
          <w:lang w:val="en-GB" w:eastAsia="ja-JP"/>
        </w:rPr>
      </w:pPr>
      <w:r w:rsidRPr="00770A7A">
        <w:rPr>
          <w:lang w:val="en-GB" w:eastAsia="ja-JP"/>
        </w:rPr>
        <w:t xml:space="preserve">In traditional TDD or FDD systems the interference conditions on all symbols are typically similar, thus using the same UL power in all symbols is sufficient in most cases. However, in </w:t>
      </w:r>
      <w:r w:rsidR="00E67E93">
        <w:rPr>
          <w:lang w:val="en-GB" w:eastAsia="ja-JP"/>
        </w:rPr>
        <w:t>SB</w:t>
      </w:r>
      <w:r w:rsidRPr="00770A7A">
        <w:rPr>
          <w:lang w:val="en-GB" w:eastAsia="ja-JP"/>
        </w:rPr>
        <w:t>FD systems as discussed above, interference conditions can vary considerably between symbols.</w:t>
      </w:r>
      <w:r w:rsidR="00E67E93">
        <w:rPr>
          <w:lang w:val="en-GB" w:eastAsia="ja-JP"/>
        </w:rPr>
        <w:t xml:space="preserve"> It is thus worthwhile to study whether </w:t>
      </w:r>
      <w:r w:rsidR="00E67E93">
        <w:rPr>
          <w:lang w:val="en-GB" w:eastAsia="ja-JP"/>
        </w:rPr>
        <w:lastRenderedPageBreak/>
        <w:t xml:space="preserve">or not there is a </w:t>
      </w:r>
      <w:r w:rsidRPr="00770A7A">
        <w:rPr>
          <w:lang w:val="en-GB" w:eastAsia="ja-JP"/>
        </w:rPr>
        <w:t xml:space="preserve">need for power control </w:t>
      </w:r>
      <w:r w:rsidR="00E67E93">
        <w:rPr>
          <w:lang w:val="en-GB" w:eastAsia="ja-JP"/>
        </w:rPr>
        <w:t xml:space="preserve">enhancements to be able to </w:t>
      </w:r>
      <w:r w:rsidRPr="00770A7A">
        <w:rPr>
          <w:lang w:val="en-GB" w:eastAsia="ja-JP"/>
        </w:rPr>
        <w:t xml:space="preserve">handle highly varying interference levels </w:t>
      </w:r>
      <w:r w:rsidR="00E67E93">
        <w:rPr>
          <w:lang w:val="en-GB" w:eastAsia="ja-JP"/>
        </w:rPr>
        <w:t>between symbols</w:t>
      </w:r>
      <w:r w:rsidRPr="00770A7A">
        <w:rPr>
          <w:lang w:val="en-GB" w:eastAsia="ja-JP"/>
        </w:rPr>
        <w:t>.</w:t>
      </w:r>
      <w:r w:rsidR="00E67E93">
        <w:rPr>
          <w:lang w:val="en-GB" w:eastAsia="ja-JP"/>
        </w:rPr>
        <w:t xml:space="preserve"> One important observation is that the gNB has knowledge of when the additional interference that occurs in SBFD symbols will occur for scheduled/configured UL transmissions.</w:t>
      </w:r>
    </w:p>
    <w:p w14:paraId="6B2E1612" w14:textId="027A72B0" w:rsidR="00E67E93" w:rsidRDefault="006110E4" w:rsidP="004B3508">
      <w:pPr>
        <w:pStyle w:val="Observation"/>
        <w:rPr>
          <w:lang w:val="en-GB"/>
        </w:rPr>
      </w:pPr>
      <w:bookmarkStart w:id="106" w:name="_Toc134802265"/>
      <w:r>
        <w:rPr>
          <w:lang w:val="en-GB"/>
        </w:rPr>
        <w:t>The gNB has knowledge of when the additional interference may occur in SBFD symbols for scheduled/configured UL transmissions, and can thus account for the additional interference in the power control configuration and/or TPC commands that it signals to the UE.</w:t>
      </w:r>
      <w:bookmarkEnd w:id="106"/>
    </w:p>
    <w:p w14:paraId="0AD5AB5D" w14:textId="3B921549" w:rsidR="00E67E93" w:rsidRPr="004B3508" w:rsidRDefault="00E67E93" w:rsidP="004B3508">
      <w:pPr>
        <w:pStyle w:val="Proposal"/>
        <w:rPr>
          <w:lang w:val="en-GB" w:eastAsia="ja-JP"/>
        </w:rPr>
      </w:pPr>
      <w:bookmarkStart w:id="107" w:name="_Toc134802286"/>
      <w:r>
        <w:rPr>
          <w:lang w:val="en-GB"/>
        </w:rPr>
        <w:t>F</w:t>
      </w:r>
      <w:r w:rsidRPr="00695FE0">
        <w:rPr>
          <w:lang w:val="en-GB"/>
        </w:rPr>
        <w:t xml:space="preserve">or SRS, PUCCH and PUSCH </w:t>
      </w:r>
      <w:r>
        <w:rPr>
          <w:lang w:val="en-GB"/>
        </w:rPr>
        <w:t>study</w:t>
      </w:r>
      <w:r w:rsidR="006110E4">
        <w:rPr>
          <w:lang w:val="en-GB"/>
        </w:rPr>
        <w:t xml:space="preserve"> different UL power adjustment in SBFD vs. non-SBFD symbols. It can be further discussed how to signal this to the UE, e.g., by different configured power control parameters and/or different TPC commands.</w:t>
      </w:r>
      <w:bookmarkEnd w:id="107"/>
    </w:p>
    <w:p w14:paraId="37EB5693" w14:textId="77777777" w:rsidR="00C01F33" w:rsidRPr="00CE0424" w:rsidRDefault="00C01F33" w:rsidP="00CE0424">
      <w:pPr>
        <w:pStyle w:val="Heading1"/>
      </w:pPr>
      <w:r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5B814811" w14:textId="69145FE8" w:rsidR="001C33C9" w:rsidRDefault="006F6582">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\f O \n \h \z \t "Observation" \c </w:instrText>
      </w:r>
      <w:r>
        <w:rPr>
          <w:b w:val="0"/>
          <w:bCs/>
        </w:rPr>
        <w:fldChar w:fldCharType="separate"/>
      </w:r>
      <w:hyperlink w:anchor="_Toc134802255" w:history="1">
        <w:r w:rsidR="001C33C9" w:rsidRPr="007B54E3">
          <w:rPr>
            <w:rStyle w:val="Hyperlink"/>
            <w:noProof/>
          </w:rPr>
          <w:t>Observation 1</w:t>
        </w:r>
        <w:r w:rsidR="001C33C9">
          <w:rPr>
            <w:rFonts w:asciiTheme="minorHAnsi" w:eastAsiaTheme="minorEastAsia" w:hAnsiTheme="minorHAnsi"/>
            <w:b w:val="0"/>
            <w:noProof/>
            <w:sz w:val="22"/>
            <w:lang w:eastAsia="en-US"/>
          </w:rPr>
          <w:tab/>
        </w:r>
        <w:r w:rsidR="001C33C9" w:rsidRPr="007B54E3">
          <w:rPr>
            <w:rStyle w:val="Hyperlink"/>
            <w:noProof/>
          </w:rPr>
          <w:t>Dynamic SBFD (dSBFD) Options 2 and 3 do not offer a performance advantage compared to the considerably simpler Dynamic TDD (dTDD) system.</w:t>
        </w:r>
      </w:hyperlink>
    </w:p>
    <w:p w14:paraId="09B698E2" w14:textId="7D126478"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56" w:history="1">
        <w:r w:rsidRPr="007B54E3">
          <w:rPr>
            <w:rStyle w:val="Hyperlink"/>
            <w:noProof/>
          </w:rPr>
          <w:t>Observation 2</w:t>
        </w:r>
        <w:r>
          <w:rPr>
            <w:rFonts w:asciiTheme="minorHAnsi" w:eastAsiaTheme="minorEastAsia" w:hAnsiTheme="minorHAnsi"/>
            <w:b w:val="0"/>
            <w:noProof/>
            <w:sz w:val="22"/>
            <w:lang w:eastAsia="en-US"/>
          </w:rPr>
          <w:tab/>
        </w:r>
        <w:r w:rsidRPr="007B54E3">
          <w:rPr>
            <w:rStyle w:val="Hyperlink"/>
            <w:noProof/>
          </w:rPr>
          <w:t xml:space="preserve">When impairments in the gNB transmit chains and filtering of DL subbands in the gNB Rx chains are considered, the increase in interference due to misaligned timing between UL reception and DL transmission at the gNB can be quite small. This may demotivat adopting mitigating strategies such as configuring UEs with zero  </w:t>
        </w:r>
        <w:r w:rsidRPr="007B54E3">
          <w:rPr>
            <w:rStyle w:val="Hyperlink"/>
            <w:rFonts w:ascii="Times" w:eastAsia="Batang" w:hAnsi="Times" w:cs="Times"/>
            <w:i/>
            <w:iCs/>
            <w:noProof/>
            <w:lang w:val="en-GB"/>
          </w:rPr>
          <w:t>N</w:t>
        </w:r>
        <w:r w:rsidRPr="007B54E3">
          <w:rPr>
            <w:rStyle w:val="Hyperlink"/>
            <w:rFonts w:ascii="Times" w:eastAsia="Batang" w:hAnsi="Times" w:cs="Times"/>
            <w:noProof/>
            <w:vertAlign w:val="subscript"/>
            <w:lang w:val="en-GB"/>
          </w:rPr>
          <w:t>TA,offset</w:t>
        </w:r>
        <w:r w:rsidRPr="007B54E3">
          <w:rPr>
            <w:rStyle w:val="Hyperlink"/>
            <w:rFonts w:ascii="Times" w:eastAsia="Batang" w:hAnsi="Times" w:cs="Times"/>
            <w:noProof/>
            <w:lang w:val="en-GB"/>
          </w:rPr>
          <w:t xml:space="preserve"> </w:t>
        </w:r>
        <w:r w:rsidRPr="007B54E3">
          <w:rPr>
            <w:rStyle w:val="Hyperlink"/>
            <w:noProof/>
          </w:rPr>
          <w:t>during SBFD symbols.</w:t>
        </w:r>
      </w:hyperlink>
    </w:p>
    <w:p w14:paraId="3D13CE60" w14:textId="6F72139E"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57" w:history="1">
        <w:r w:rsidRPr="007B54E3">
          <w:rPr>
            <w:rStyle w:val="Hyperlink"/>
            <w:noProof/>
          </w:rPr>
          <w:t>Observation 3</w:t>
        </w:r>
        <w:r>
          <w:rPr>
            <w:rFonts w:asciiTheme="minorHAnsi" w:eastAsiaTheme="minorEastAsia" w:hAnsiTheme="minorHAnsi"/>
            <w:b w:val="0"/>
            <w:noProof/>
            <w:sz w:val="22"/>
            <w:lang w:eastAsia="en-US"/>
          </w:rPr>
          <w:tab/>
        </w:r>
        <w:r w:rsidRPr="007B54E3">
          <w:rPr>
            <w:rStyle w:val="Hyperlink"/>
            <w:noProof/>
          </w:rPr>
          <w:t>For both legacy and new (Rel-18+) UEs in IDLE mode, it is feasible that DL reception  (i.e., during initial access) can occur in only one of the 'D' subbands within SBFD slots/symbols configured as D-U-D. By "feasible," it is meant that assuming a certain minimum channel bandwidth, CORESET0 "fits" within a single 'D' subband in a symmetric D-U-D configuration in either FR1 or FR2. For 48 RB CORESET0, at least 40/100/200 MHz channel bandwidth is required for 15/30/120 kHz SCS.</w:t>
        </w:r>
      </w:hyperlink>
    </w:p>
    <w:p w14:paraId="3BE0FC29" w14:textId="4E694D84"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58" w:history="1">
        <w:r w:rsidRPr="007B54E3">
          <w:rPr>
            <w:rStyle w:val="Hyperlink"/>
            <w:noProof/>
          </w:rPr>
          <w:t>Observation 4</w:t>
        </w:r>
        <w:r>
          <w:rPr>
            <w:rFonts w:asciiTheme="minorHAnsi" w:eastAsiaTheme="minorEastAsia" w:hAnsiTheme="minorHAnsi"/>
            <w:b w:val="0"/>
            <w:noProof/>
            <w:sz w:val="22"/>
            <w:lang w:eastAsia="en-US"/>
          </w:rPr>
          <w:tab/>
        </w:r>
        <w:r w:rsidRPr="007B54E3">
          <w:rPr>
            <w:rStyle w:val="Hyperlink"/>
            <w:noProof/>
          </w:rPr>
          <w:t>For legacy UEs in CONNECTED mode, DL reception of some channels may occur within both 'D' RB sets, while reception of others is restricted to a single 'D' RB set.</w:t>
        </w:r>
      </w:hyperlink>
    </w:p>
    <w:p w14:paraId="41368F14" w14:textId="12213083"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59" w:history="1">
        <w:r w:rsidRPr="007B54E3">
          <w:rPr>
            <w:rStyle w:val="Hyperlink"/>
            <w:noProof/>
          </w:rPr>
          <w:t>Observation 5</w:t>
        </w:r>
        <w:r>
          <w:rPr>
            <w:rFonts w:asciiTheme="minorHAnsi" w:eastAsiaTheme="minorEastAsia" w:hAnsiTheme="minorHAnsi"/>
            <w:b w:val="0"/>
            <w:noProof/>
            <w:sz w:val="22"/>
            <w:lang w:eastAsia="en-US"/>
          </w:rPr>
          <w:tab/>
        </w:r>
        <w:r w:rsidRPr="007B54E3">
          <w:rPr>
            <w:rStyle w:val="Hyperlink"/>
            <w:noProof/>
          </w:rPr>
          <w:t>Option 2-1 offers the most flexible CSI-RS resource allocation within the DL subband(s) and does not consume additional CSI-RS resources from the UE capability budget.</w:t>
        </w:r>
      </w:hyperlink>
    </w:p>
    <w:p w14:paraId="651BD877" w14:textId="50B9BA07"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60" w:history="1">
        <w:r w:rsidRPr="007B54E3">
          <w:rPr>
            <w:rStyle w:val="Hyperlink"/>
            <w:noProof/>
          </w:rPr>
          <w:t>Observation 6</w:t>
        </w:r>
        <w:r>
          <w:rPr>
            <w:rFonts w:asciiTheme="minorHAnsi" w:eastAsiaTheme="minorEastAsia" w:hAnsiTheme="minorHAnsi"/>
            <w:b w:val="0"/>
            <w:noProof/>
            <w:sz w:val="22"/>
            <w:lang w:eastAsia="en-US"/>
          </w:rPr>
          <w:tab/>
        </w:r>
        <w:r w:rsidRPr="007B54E3">
          <w:rPr>
            <w:rStyle w:val="Hyperlink"/>
            <w:noProof/>
          </w:rPr>
          <w:t>Method #1 (no specification impact) offers sufficient flexibility for UE-UE CLI measurement and reporting in either one subband or two subbands separately. There is no need to define a non-contiguous CLI-RSSI measurement resource.</w:t>
        </w:r>
      </w:hyperlink>
    </w:p>
    <w:p w14:paraId="784C4423" w14:textId="43ADCD94"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61" w:history="1">
        <w:r w:rsidRPr="007B54E3">
          <w:rPr>
            <w:rStyle w:val="Hyperlink"/>
            <w:noProof/>
          </w:rPr>
          <w:t>Observation 7</w:t>
        </w:r>
        <w:r>
          <w:rPr>
            <w:rFonts w:asciiTheme="minorHAnsi" w:eastAsiaTheme="minorEastAsia" w:hAnsiTheme="minorHAnsi"/>
            <w:b w:val="0"/>
            <w:noProof/>
            <w:sz w:val="22"/>
            <w:lang w:eastAsia="en-US"/>
          </w:rPr>
          <w:tab/>
        </w:r>
        <w:r w:rsidRPr="007B54E3">
          <w:rPr>
            <w:rStyle w:val="Hyperlink"/>
            <w:noProof/>
          </w:rPr>
          <w:t>The existing specifications for CORESET and search space configuration are sufficiently flexible to support SBFD operation. It is not recommended to pursue PDCCH enhancements to cover a (corner) case in which different MOs of the same search space could potentially occur in both SBFD and non-SBFD symbols.</w:t>
        </w:r>
      </w:hyperlink>
    </w:p>
    <w:p w14:paraId="20DEFD09" w14:textId="0FDF0412"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62" w:history="1">
        <w:r w:rsidRPr="007B54E3">
          <w:rPr>
            <w:rStyle w:val="Hyperlink"/>
            <w:noProof/>
          </w:rPr>
          <w:t>Observation 8</w:t>
        </w:r>
        <w:r>
          <w:rPr>
            <w:rFonts w:asciiTheme="minorHAnsi" w:eastAsiaTheme="minorEastAsia" w:hAnsiTheme="minorHAnsi"/>
            <w:b w:val="0"/>
            <w:noProof/>
            <w:sz w:val="22"/>
            <w:lang w:eastAsia="en-US"/>
          </w:rPr>
          <w:tab/>
        </w:r>
        <w:r w:rsidRPr="007B54E3">
          <w:rPr>
            <w:rStyle w:val="Hyperlink"/>
            <w:noProof/>
          </w:rPr>
          <w:t>No further discussion is needed on CSI enhancements during the SI. The options agreed in RAN1#112bis-e can be listed in the TR, and further discussion/down-selection can occur in a SBFD WI, if agreed.</w:t>
        </w:r>
      </w:hyperlink>
    </w:p>
    <w:p w14:paraId="259E01BC" w14:textId="5064A24C"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63" w:history="1">
        <w:r w:rsidRPr="007B54E3">
          <w:rPr>
            <w:rStyle w:val="Hyperlink"/>
            <w:noProof/>
          </w:rPr>
          <w:t>Observation 9</w:t>
        </w:r>
        <w:r>
          <w:rPr>
            <w:rFonts w:asciiTheme="minorHAnsi" w:eastAsiaTheme="minorEastAsia" w:hAnsiTheme="minorHAnsi"/>
            <w:b w:val="0"/>
            <w:noProof/>
            <w:sz w:val="22"/>
            <w:lang w:eastAsia="en-US"/>
          </w:rPr>
          <w:tab/>
        </w:r>
        <w:r w:rsidRPr="007B54E3">
          <w:rPr>
            <w:rStyle w:val="Hyperlink"/>
            <w:noProof/>
          </w:rPr>
          <w:t>For both legacy and new (Rel-18+) UEs in IDLE mode, UL transmissions (i.e., during initial access) should occur only within UL-only slots.</w:t>
        </w:r>
      </w:hyperlink>
    </w:p>
    <w:p w14:paraId="39B55D5E" w14:textId="5640D54F"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64" w:history="1">
        <w:r w:rsidRPr="007B54E3">
          <w:rPr>
            <w:rStyle w:val="Hyperlink"/>
            <w:noProof/>
          </w:rPr>
          <w:t>Observation 10</w:t>
        </w:r>
        <w:r>
          <w:rPr>
            <w:rFonts w:asciiTheme="minorHAnsi" w:eastAsiaTheme="minorEastAsia" w:hAnsiTheme="minorHAnsi"/>
            <w:b w:val="0"/>
            <w:noProof/>
            <w:sz w:val="22"/>
            <w:lang w:eastAsia="en-US"/>
          </w:rPr>
          <w:tab/>
        </w:r>
        <w:r w:rsidRPr="007B54E3">
          <w:rPr>
            <w:rStyle w:val="Hyperlink"/>
            <w:noProof/>
          </w:rPr>
          <w:t xml:space="preserve">For legacy UEs in CONNECTED mode, UL transmissions can occur in symbols configured as ‘U’ or ‘F’ by </w:t>
        </w:r>
        <w:r w:rsidRPr="007B54E3">
          <w:rPr>
            <w:rStyle w:val="Hyperlink"/>
            <w:i/>
            <w:iCs/>
            <w:noProof/>
          </w:rPr>
          <w:t>TDD-UL-DL-ConfigCommon</w:t>
        </w:r>
        <w:r w:rsidRPr="007B54E3">
          <w:rPr>
            <w:rStyle w:val="Hyperlink"/>
            <w:noProof/>
          </w:rPr>
          <w:t xml:space="preserve"> as per current specifications without changes.</w:t>
        </w:r>
      </w:hyperlink>
    </w:p>
    <w:p w14:paraId="7DCBB157" w14:textId="1EE5E6DC"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65" w:history="1">
        <w:r w:rsidRPr="007B54E3">
          <w:rPr>
            <w:rStyle w:val="Hyperlink"/>
            <w:noProof/>
            <w:lang w:val="en-GB"/>
          </w:rPr>
          <w:t>Observation 11</w:t>
        </w:r>
        <w:r>
          <w:rPr>
            <w:rFonts w:asciiTheme="minorHAnsi" w:eastAsiaTheme="minorEastAsia" w:hAnsiTheme="minorHAnsi"/>
            <w:b w:val="0"/>
            <w:noProof/>
            <w:sz w:val="22"/>
            <w:lang w:eastAsia="en-US"/>
          </w:rPr>
          <w:tab/>
        </w:r>
        <w:r w:rsidRPr="007B54E3">
          <w:rPr>
            <w:rStyle w:val="Hyperlink"/>
            <w:noProof/>
            <w:lang w:val="en-GB"/>
          </w:rPr>
          <w:t>The gNB has knowledge of when the additional interference may occur in SBFD symbols for scheduled/configured UL transmissions, and can thus account for the additional interference in the power control configuration and/or TPC commands that it signals to the UE.</w:t>
        </w:r>
      </w:hyperlink>
    </w:p>
    <w:p w14:paraId="7D91EC5D" w14:textId="0A5F60C7" w:rsidR="006E1C82" w:rsidRDefault="006F6582" w:rsidP="008E065E">
      <w:pPr>
        <w:pStyle w:val="BodyText"/>
        <w:rPr>
          <w:b/>
          <w:bCs/>
        </w:rPr>
      </w:pPr>
      <w:r>
        <w:rPr>
          <w:b/>
          <w:bCs/>
        </w:rPr>
        <w:fldChar w:fldCharType="end"/>
      </w:r>
    </w:p>
    <w:p w14:paraId="6225A1B8"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26915C9B" w14:textId="6BBD04B4" w:rsidR="001C33C9" w:rsidRDefault="006E1C82">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\n \h \z \t "Proposal" \c </w:instrText>
      </w:r>
      <w:r>
        <w:rPr>
          <w:b w:val="0"/>
          <w:bCs/>
        </w:rPr>
        <w:fldChar w:fldCharType="separate"/>
      </w:r>
      <w:hyperlink w:anchor="_Toc134802266" w:history="1">
        <w:r w:rsidR="001C33C9" w:rsidRPr="001B6172">
          <w:rPr>
            <w:rStyle w:val="Hyperlink"/>
            <w:noProof/>
          </w:rPr>
          <w:t>Proposal 1</w:t>
        </w:r>
        <w:r w:rsidR="001C33C9">
          <w:rPr>
            <w:rFonts w:asciiTheme="minorHAnsi" w:eastAsiaTheme="minorEastAsia" w:hAnsiTheme="minorHAnsi"/>
            <w:b w:val="0"/>
            <w:noProof/>
            <w:sz w:val="22"/>
            <w:lang w:eastAsia="en-US"/>
          </w:rPr>
          <w:tab/>
        </w:r>
        <w:r w:rsidR="001C33C9" w:rsidRPr="001B6172">
          <w:rPr>
            <w:rStyle w:val="Hyperlink"/>
            <w:noProof/>
          </w:rPr>
          <w:t xml:space="preserve">Do not support SBFD operation in symbols configured as 'U' by </w:t>
        </w:r>
        <w:r w:rsidR="001C33C9" w:rsidRPr="001B6172">
          <w:rPr>
            <w:rStyle w:val="Hyperlink"/>
            <w:i/>
            <w:iCs/>
            <w:noProof/>
          </w:rPr>
          <w:t>TDD-UL-DL-ConfigCommon</w:t>
        </w:r>
        <w:r w:rsidR="001C33C9" w:rsidRPr="001B6172">
          <w:rPr>
            <w:rStyle w:val="Hyperlink"/>
            <w:noProof/>
          </w:rPr>
          <w:t>.</w:t>
        </w:r>
      </w:hyperlink>
    </w:p>
    <w:p w14:paraId="319A7702" w14:textId="02B40351"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67" w:history="1">
        <w:r w:rsidRPr="001B6172">
          <w:rPr>
            <w:rStyle w:val="Hyperlink"/>
            <w:noProof/>
          </w:rPr>
          <w:t>Proposal 2</w:t>
        </w:r>
        <w:r>
          <w:rPr>
            <w:rFonts w:asciiTheme="minorHAnsi" w:eastAsiaTheme="minorEastAsia" w:hAnsiTheme="minorHAnsi"/>
            <w:b w:val="0"/>
            <w:noProof/>
            <w:sz w:val="22"/>
            <w:lang w:eastAsia="en-US"/>
          </w:rPr>
          <w:tab/>
        </w:r>
        <w:r w:rsidRPr="001B6172">
          <w:rPr>
            <w:rStyle w:val="Hyperlink"/>
            <w:noProof/>
          </w:rPr>
          <w:t>RAN1 to conclude that Option 1 in the RAN1#112 agreement is the baseline, and Options 2 and 3 are not further pursued.</w:t>
        </w:r>
      </w:hyperlink>
    </w:p>
    <w:p w14:paraId="0DD45342" w14:textId="67219619"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68" w:history="1">
        <w:r w:rsidRPr="001B6172">
          <w:rPr>
            <w:rStyle w:val="Hyperlink"/>
            <w:noProof/>
          </w:rPr>
          <w:t>Proposal 3</w:t>
        </w:r>
        <w:r>
          <w:rPr>
            <w:rFonts w:asciiTheme="minorHAnsi" w:eastAsiaTheme="minorEastAsia" w:hAnsiTheme="minorHAnsi"/>
            <w:b w:val="0"/>
            <w:noProof/>
            <w:sz w:val="22"/>
            <w:lang w:eastAsia="en-US"/>
          </w:rPr>
          <w:tab/>
        </w:r>
        <w:r w:rsidRPr="001B6172">
          <w:rPr>
            <w:rStyle w:val="Hyperlink"/>
            <w:noProof/>
          </w:rPr>
          <w:t>RAN1 to conclude that Options 2, 3, and 4 in the RAN1#109 agreement are no longer pursued.</w:t>
        </w:r>
      </w:hyperlink>
    </w:p>
    <w:p w14:paraId="258AC20D" w14:textId="17319E68"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69" w:history="1">
        <w:r w:rsidRPr="001B6172">
          <w:rPr>
            <w:rStyle w:val="Hyperlink"/>
            <w:noProof/>
          </w:rPr>
          <w:t>Proposal 4</w:t>
        </w:r>
        <w:r>
          <w:rPr>
            <w:rFonts w:asciiTheme="minorHAnsi" w:eastAsiaTheme="minorEastAsia" w:hAnsiTheme="minorHAnsi"/>
            <w:b w:val="0"/>
            <w:noProof/>
            <w:sz w:val="22"/>
            <w:lang w:eastAsia="en-US"/>
          </w:rPr>
          <w:tab/>
        </w:r>
        <w:r w:rsidRPr="001B6172">
          <w:rPr>
            <w:rStyle w:val="Hyperlink"/>
            <w:noProof/>
          </w:rPr>
          <w:t xml:space="preserve">For semi-static configuration of SBFD subband time locations within a period, the periodicity is configured by the existing DL-UL transmission periodicity parameter defined in </w:t>
        </w:r>
        <w:r w:rsidRPr="001B6172">
          <w:rPr>
            <w:rStyle w:val="Hyperlink"/>
            <w:i/>
            <w:iCs/>
            <w:noProof/>
          </w:rPr>
          <w:t>TDD-UL-DL-ConfigCommon</w:t>
        </w:r>
      </w:hyperlink>
    </w:p>
    <w:p w14:paraId="5743339B" w14:textId="63D665BB"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70" w:history="1">
        <w:r w:rsidRPr="001B6172">
          <w:rPr>
            <w:rStyle w:val="Hyperlink"/>
            <w:noProof/>
          </w:rPr>
          <w:t>Proposal 5</w:t>
        </w:r>
        <w:r>
          <w:rPr>
            <w:rFonts w:asciiTheme="minorHAnsi" w:eastAsiaTheme="minorEastAsia" w:hAnsiTheme="minorHAnsi"/>
            <w:b w:val="0"/>
            <w:noProof/>
            <w:sz w:val="22"/>
            <w:lang w:eastAsia="en-US"/>
          </w:rPr>
          <w:tab/>
        </w:r>
        <w:r w:rsidRPr="001B6172">
          <w:rPr>
            <w:rStyle w:val="Hyperlink"/>
            <w:noProof/>
          </w:rPr>
          <w:t>Within each of the two possible periods of a TDD UL/DL cycle, support a maximum of one transition to SBFD symbols and one transition to non-SBFD symbols.</w:t>
        </w:r>
      </w:hyperlink>
    </w:p>
    <w:p w14:paraId="481F94B4" w14:textId="10ECCEA4"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71" w:history="1">
        <w:r w:rsidRPr="001B6172">
          <w:rPr>
            <w:rStyle w:val="Hyperlink"/>
            <w:noProof/>
          </w:rPr>
          <w:t>Proposal 6</w:t>
        </w:r>
        <w:r>
          <w:rPr>
            <w:rFonts w:asciiTheme="minorHAnsi" w:eastAsiaTheme="minorEastAsia" w:hAnsiTheme="minorHAnsi"/>
            <w:b w:val="0"/>
            <w:noProof/>
            <w:sz w:val="22"/>
            <w:lang w:eastAsia="en-US"/>
          </w:rPr>
          <w:tab/>
        </w:r>
        <w:r w:rsidRPr="001B6172">
          <w:rPr>
            <w:rStyle w:val="Hyperlink"/>
            <w:noProof/>
          </w:rPr>
          <w:t>A transmission/reception occasion of a physical channel/signal within a slot cannot be mapped to both SBFD and non-SBFD symbols.</w:t>
        </w:r>
      </w:hyperlink>
    </w:p>
    <w:p w14:paraId="7E989D98" w14:textId="4F473DD8"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72" w:history="1">
        <w:r w:rsidRPr="001B6172">
          <w:rPr>
            <w:rStyle w:val="Hyperlink"/>
            <w:noProof/>
          </w:rPr>
          <w:t>Proposal 7</w:t>
        </w:r>
        <w:r>
          <w:rPr>
            <w:rFonts w:asciiTheme="minorHAnsi" w:eastAsiaTheme="minorEastAsia" w:hAnsiTheme="minorHAnsi"/>
            <w:b w:val="0"/>
            <w:noProof/>
            <w:sz w:val="22"/>
            <w:lang w:eastAsia="en-US"/>
          </w:rPr>
          <w:tab/>
        </w:r>
        <w:r w:rsidRPr="001B6172">
          <w:rPr>
            <w:rStyle w:val="Hyperlink"/>
            <w:noProof/>
          </w:rPr>
          <w:t>Support Option 1 in the RAN1#112bis-e agreement on DL subband configuration. Within an SBFD symbol, a single UL subband and one or two DL subband(s) are explicitly configured as RB sets each with configurable size/location within a carrier.</w:t>
        </w:r>
      </w:hyperlink>
    </w:p>
    <w:p w14:paraId="3FE2D91D" w14:textId="0CEA4D10"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73" w:history="1">
        <w:r w:rsidRPr="001B6172">
          <w:rPr>
            <w:rStyle w:val="Hyperlink"/>
            <w:noProof/>
          </w:rPr>
          <w:t>Proposal 8</w:t>
        </w:r>
        <w:r>
          <w:rPr>
            <w:rFonts w:asciiTheme="minorHAnsi" w:eastAsiaTheme="minorEastAsia" w:hAnsiTheme="minorHAnsi"/>
            <w:b w:val="0"/>
            <w:noProof/>
            <w:sz w:val="22"/>
            <w:lang w:eastAsia="en-US"/>
          </w:rPr>
          <w:tab/>
        </w:r>
        <w:r w:rsidRPr="001B6172">
          <w:rPr>
            <w:rStyle w:val="Hyperlink"/>
            <w:noProof/>
          </w:rPr>
          <w:t>Dynamic indication of the size and/or frequency location of the UL subband in SBFD symbols is not supported.</w:t>
        </w:r>
      </w:hyperlink>
    </w:p>
    <w:p w14:paraId="7CB001FA" w14:textId="3DEE8001"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74" w:history="1">
        <w:r w:rsidRPr="001B6172">
          <w:rPr>
            <w:rStyle w:val="Hyperlink"/>
            <w:noProof/>
          </w:rPr>
          <w:t>Proposal 9</w:t>
        </w:r>
        <w:r>
          <w:rPr>
            <w:rFonts w:asciiTheme="minorHAnsi" w:eastAsiaTheme="minorEastAsia" w:hAnsiTheme="minorHAnsi"/>
            <w:b w:val="0"/>
            <w:noProof/>
            <w:sz w:val="22"/>
            <w:lang w:eastAsia="en-US"/>
          </w:rPr>
          <w:tab/>
        </w:r>
        <w:r w:rsidRPr="001B6172">
          <w:rPr>
            <w:rStyle w:val="Hyperlink"/>
            <w:noProof/>
          </w:rPr>
          <w:t>For new (Rel-18+) UEs supporting SBFD operation within a TDD carrier, do not support misaligned center frequencies between DL and UL BWPs.</w:t>
        </w:r>
      </w:hyperlink>
    </w:p>
    <w:p w14:paraId="0748C8DD" w14:textId="127BD1F6"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75" w:history="1">
        <w:r w:rsidRPr="001B6172">
          <w:rPr>
            <w:rStyle w:val="Hyperlink"/>
            <w:noProof/>
          </w:rPr>
          <w:t>Proposal 10</w:t>
        </w:r>
        <w:r>
          <w:rPr>
            <w:rFonts w:asciiTheme="minorHAnsi" w:eastAsiaTheme="minorEastAsia" w:hAnsiTheme="minorHAnsi"/>
            <w:b w:val="0"/>
            <w:noProof/>
            <w:sz w:val="22"/>
            <w:lang w:eastAsia="en-US"/>
          </w:rPr>
          <w:tab/>
        </w:r>
        <w:r w:rsidRPr="001B6172">
          <w:rPr>
            <w:rStyle w:val="Hyperlink"/>
            <w:noProof/>
          </w:rPr>
          <w:t>UEs in IDLE mode are not aware of whether or not symbols/slots are used for SBFD operation.</w:t>
        </w:r>
      </w:hyperlink>
    </w:p>
    <w:p w14:paraId="0E4E6F46" w14:textId="341B243F"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76" w:history="1">
        <w:r w:rsidRPr="001B6172">
          <w:rPr>
            <w:rStyle w:val="Hyperlink"/>
            <w:noProof/>
            <w:lang w:val="en-GB"/>
          </w:rPr>
          <w:t>Proposal 11</w:t>
        </w:r>
        <w:r>
          <w:rPr>
            <w:rFonts w:asciiTheme="minorHAnsi" w:eastAsiaTheme="minorEastAsia" w:hAnsiTheme="minorHAnsi"/>
            <w:b w:val="0"/>
            <w:noProof/>
            <w:sz w:val="22"/>
            <w:lang w:eastAsia="en-US"/>
          </w:rPr>
          <w:tab/>
        </w:r>
        <w:r w:rsidRPr="001B6172">
          <w:rPr>
            <w:rStyle w:val="Hyperlink"/>
            <w:noProof/>
            <w:lang w:val="en-GB"/>
          </w:rPr>
          <w:t xml:space="preserve">For SBFD-aware UEs, it is beneficial to support partial DL PRGs inside the DL subband caused by unaligned boundaries between PRG and SBFD subbands </w:t>
        </w:r>
        <w:r w:rsidRPr="001B6172">
          <w:rPr>
            <w:rStyle w:val="Hyperlink"/>
            <w:noProof/>
          </w:rPr>
          <w:t>for precoder granularity of 2 and 4 PRBs.</w:t>
        </w:r>
      </w:hyperlink>
    </w:p>
    <w:p w14:paraId="720F919D" w14:textId="0F603FE9"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77" w:history="1">
        <w:r w:rsidRPr="001B6172">
          <w:rPr>
            <w:rStyle w:val="Hyperlink"/>
            <w:noProof/>
          </w:rPr>
          <w:t>Proposal 12</w:t>
        </w:r>
        <w:r>
          <w:rPr>
            <w:rFonts w:asciiTheme="minorHAnsi" w:eastAsiaTheme="minorEastAsia" w:hAnsiTheme="minorHAnsi"/>
            <w:b w:val="0"/>
            <w:noProof/>
            <w:sz w:val="22"/>
            <w:lang w:eastAsia="en-US"/>
          </w:rPr>
          <w:tab/>
        </w:r>
        <w:r w:rsidRPr="001B6172">
          <w:rPr>
            <w:rStyle w:val="Hyperlink"/>
            <w:noProof/>
          </w:rPr>
          <w:t xml:space="preserve">For precoding granularity configured as ‘wideband,’ it is beneficial to support PDSCH allocation to two non-contiguous DL subbands but with contiguous FDRA within each subband (Option 1 in RAN1#112bis-e agreement). The UE assumes same precoding across at least the RBs </w:t>
        </w:r>
        <w:r w:rsidRPr="001B6172">
          <w:rPr>
            <w:rStyle w:val="Hyperlink"/>
            <w:i/>
            <w:iCs/>
            <w:noProof/>
          </w:rPr>
          <w:t>within</w:t>
        </w:r>
        <w:r w:rsidRPr="001B6172">
          <w:rPr>
            <w:rStyle w:val="Hyperlink"/>
            <w:noProof/>
          </w:rPr>
          <w:t xml:space="preserve"> a subband. The following two options are further discussed for the UE assumption on precoding across the two DL subbands:</w:t>
        </w:r>
      </w:hyperlink>
    </w:p>
    <w:p w14:paraId="5A523549" w14:textId="2FF767A6"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78" w:history="1">
        <w:r w:rsidRPr="001B6172">
          <w:rPr>
            <w:rStyle w:val="Hyperlink"/>
            <w:noProof/>
          </w:rPr>
          <w:t>a.</w:t>
        </w:r>
        <w:r>
          <w:rPr>
            <w:rFonts w:asciiTheme="minorHAnsi" w:eastAsiaTheme="minorEastAsia" w:hAnsiTheme="minorHAnsi"/>
            <w:b w:val="0"/>
            <w:noProof/>
            <w:sz w:val="22"/>
            <w:lang w:eastAsia="en-US"/>
          </w:rPr>
          <w:tab/>
        </w:r>
        <w:r w:rsidRPr="001B6172">
          <w:rPr>
            <w:rStyle w:val="Hyperlink"/>
            <w:noProof/>
          </w:rPr>
          <w:t xml:space="preserve">Option 1-1: The UE assumes same precoding across all allocated RBs </w:t>
        </w:r>
        <w:r w:rsidRPr="001B6172">
          <w:rPr>
            <w:rStyle w:val="Hyperlink"/>
            <w:i/>
            <w:iCs/>
            <w:noProof/>
          </w:rPr>
          <w:t>within</w:t>
        </w:r>
        <w:r w:rsidRPr="001B6172">
          <w:rPr>
            <w:rStyle w:val="Hyperlink"/>
            <w:noProof/>
          </w:rPr>
          <w:t xml:space="preserve"> a subband. The UE makes no assumption about precoding across two DL subbands</w:t>
        </w:r>
      </w:hyperlink>
    </w:p>
    <w:p w14:paraId="1ED31819" w14:textId="39719C57"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79" w:history="1">
        <w:r w:rsidRPr="001B6172">
          <w:rPr>
            <w:rStyle w:val="Hyperlink"/>
            <w:noProof/>
          </w:rPr>
          <w:t>b.</w:t>
        </w:r>
        <w:r>
          <w:rPr>
            <w:rFonts w:asciiTheme="minorHAnsi" w:eastAsiaTheme="minorEastAsia" w:hAnsiTheme="minorHAnsi"/>
            <w:b w:val="0"/>
            <w:noProof/>
            <w:sz w:val="22"/>
            <w:lang w:eastAsia="en-US"/>
          </w:rPr>
          <w:tab/>
        </w:r>
        <w:r w:rsidRPr="001B6172">
          <w:rPr>
            <w:rStyle w:val="Hyperlink"/>
            <w:noProof/>
          </w:rPr>
          <w:t>Option 1-2: The UE assumes same precoding both within and across two DL subbands</w:t>
        </w:r>
      </w:hyperlink>
    </w:p>
    <w:p w14:paraId="2350441C" w14:textId="28776705"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80" w:history="1">
        <w:r w:rsidRPr="001B6172">
          <w:rPr>
            <w:rStyle w:val="Hyperlink"/>
            <w:noProof/>
          </w:rPr>
          <w:t>Proposal 13</w:t>
        </w:r>
        <w:r>
          <w:rPr>
            <w:rFonts w:asciiTheme="minorHAnsi" w:eastAsiaTheme="minorEastAsia" w:hAnsiTheme="minorHAnsi"/>
            <w:b w:val="0"/>
            <w:noProof/>
            <w:sz w:val="22"/>
            <w:lang w:eastAsia="en-US"/>
          </w:rPr>
          <w:tab/>
        </w:r>
        <w:r w:rsidRPr="001B6172">
          <w:rPr>
            <w:rStyle w:val="Hyperlink"/>
            <w:noProof/>
          </w:rPr>
          <w:t>For DL signals/channels, Option 1 from the RAN1#112 agreement regarding DL receptions across SBFD symbols and non-SBFD symbols in different slots is sufficient, and Option 2 need not be supported.</w:t>
        </w:r>
      </w:hyperlink>
    </w:p>
    <w:p w14:paraId="5951B585" w14:textId="380AC48D"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81" w:history="1">
        <w:r w:rsidRPr="001B6172">
          <w:rPr>
            <w:rStyle w:val="Hyperlink"/>
            <w:noProof/>
          </w:rPr>
          <w:t>Proposal 14</w:t>
        </w:r>
        <w:r>
          <w:rPr>
            <w:rFonts w:asciiTheme="minorHAnsi" w:eastAsiaTheme="minorEastAsia" w:hAnsiTheme="minorHAnsi"/>
            <w:b w:val="0"/>
            <w:noProof/>
            <w:sz w:val="22"/>
            <w:lang w:eastAsia="en-US"/>
          </w:rPr>
          <w:tab/>
        </w:r>
        <w:r w:rsidRPr="001B6172">
          <w:rPr>
            <w:rStyle w:val="Hyperlink"/>
            <w:noProof/>
          </w:rPr>
          <w:t>It is beneficial to support Option 2 in the RAN1#112bis-e agreement on SBFD operation in SSB symbols, i.e., an UL subband can be configured in an SSB symbol.</w:t>
        </w:r>
      </w:hyperlink>
    </w:p>
    <w:p w14:paraId="2EAD96DE" w14:textId="2FBD56E7"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82" w:history="1">
        <w:r w:rsidRPr="001B6172">
          <w:rPr>
            <w:rStyle w:val="Hyperlink"/>
            <w:noProof/>
          </w:rPr>
          <w:t>Proposal 15</w:t>
        </w:r>
        <w:r>
          <w:rPr>
            <w:rFonts w:asciiTheme="minorHAnsi" w:eastAsiaTheme="minorEastAsia" w:hAnsiTheme="minorHAnsi"/>
            <w:b w:val="0"/>
            <w:noProof/>
            <w:sz w:val="22"/>
            <w:lang w:eastAsia="en-US"/>
          </w:rPr>
          <w:tab/>
        </w:r>
        <w:r w:rsidRPr="001B6172">
          <w:rPr>
            <w:rStyle w:val="Hyperlink"/>
            <w:noProof/>
          </w:rPr>
          <w:t>If SBFD symbol overlaps an SS/PBCH block symbol, a UE shall/shall not transmit in the UL subband of this symbol depending on gNB configuration. Example configurability is to (a) prioritize UL transmissions, or (b) prioritize SS/PBCH block reception.</w:t>
        </w:r>
      </w:hyperlink>
    </w:p>
    <w:p w14:paraId="54819D89" w14:textId="71339372"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83" w:history="1">
        <w:r w:rsidRPr="001B6172">
          <w:rPr>
            <w:rStyle w:val="Hyperlink"/>
            <w:noProof/>
          </w:rPr>
          <w:t>Proposal 16</w:t>
        </w:r>
        <w:r>
          <w:rPr>
            <w:rFonts w:asciiTheme="minorHAnsi" w:eastAsiaTheme="minorEastAsia" w:hAnsiTheme="minorHAnsi"/>
            <w:b w:val="0"/>
            <w:noProof/>
            <w:sz w:val="22"/>
            <w:lang w:eastAsia="en-US"/>
          </w:rPr>
          <w:tab/>
        </w:r>
        <w:r w:rsidRPr="001B6172">
          <w:rPr>
            <w:rStyle w:val="Hyperlink"/>
            <w:noProof/>
          </w:rPr>
          <w:t>For PUSCH/PUCCH repetition without joint channel estimation, it is beneficial to support Option 2 from the RAN1#112 agreement regarding UL transmissions across SBFD symbols and non-SBFD symbols in different slots, i.e., the UL transmissions can be in SBFD symbols in a slot and non-SBFD symbols in another slot.</w:t>
        </w:r>
      </w:hyperlink>
    </w:p>
    <w:p w14:paraId="0B857746" w14:textId="0B052FE1"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84" w:history="1">
        <w:r w:rsidRPr="001B6172">
          <w:rPr>
            <w:rStyle w:val="Hyperlink"/>
            <w:noProof/>
            <w:lang w:val="en-GB"/>
          </w:rPr>
          <w:t>Proposal 17</w:t>
        </w:r>
        <w:r>
          <w:rPr>
            <w:rFonts w:asciiTheme="minorHAnsi" w:eastAsiaTheme="minorEastAsia" w:hAnsiTheme="minorHAnsi"/>
            <w:b w:val="0"/>
            <w:noProof/>
            <w:sz w:val="22"/>
            <w:lang w:eastAsia="en-US"/>
          </w:rPr>
          <w:tab/>
        </w:r>
        <w:r w:rsidRPr="001B6172">
          <w:rPr>
            <w:rStyle w:val="Hyperlink"/>
            <w:noProof/>
            <w:lang w:val="en-GB"/>
          </w:rPr>
          <w:t>Further discussion for FDRA determination for signals/channels occurring in both SBFD and non-SBFD slots can be left to WI phase.</w:t>
        </w:r>
      </w:hyperlink>
    </w:p>
    <w:p w14:paraId="1A3D7E7E" w14:textId="68BE8AFD"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85" w:history="1">
        <w:r w:rsidRPr="001B6172">
          <w:rPr>
            <w:rStyle w:val="Hyperlink"/>
            <w:noProof/>
          </w:rPr>
          <w:t>Proposal 18</w:t>
        </w:r>
        <w:r>
          <w:rPr>
            <w:rFonts w:asciiTheme="minorHAnsi" w:eastAsiaTheme="minorEastAsia" w:hAnsiTheme="minorHAnsi"/>
            <w:b w:val="0"/>
            <w:noProof/>
            <w:sz w:val="22"/>
            <w:lang w:eastAsia="en-US"/>
          </w:rPr>
          <w:tab/>
        </w:r>
        <w:r w:rsidRPr="001B6172">
          <w:rPr>
            <w:rStyle w:val="Hyperlink"/>
            <w:noProof/>
          </w:rPr>
          <w:t>For new (Rel-18+) UEs in CONNECTED mode, it is beneficial to support enhancements to frequency  hopping mechanisms for PUSCH and PUCCH configured with repetition in order to allow repetitions to occur in both SBFD and UL-only slots, and thus maximize UL coverage gain.</w:t>
        </w:r>
      </w:hyperlink>
    </w:p>
    <w:p w14:paraId="442A54E1" w14:textId="6921F937" w:rsidR="001C33C9" w:rsidRDefault="001C33C9">
      <w:pPr>
        <w:pStyle w:val="TableofFigures"/>
        <w:tabs>
          <w:tab w:val="right" w:leader="dot" w:pos="9629"/>
        </w:tabs>
        <w:rPr>
          <w:rFonts w:asciiTheme="minorHAnsi" w:eastAsiaTheme="minorEastAsia" w:hAnsiTheme="minorHAnsi"/>
          <w:b w:val="0"/>
          <w:noProof/>
          <w:sz w:val="22"/>
          <w:lang w:eastAsia="en-US"/>
        </w:rPr>
      </w:pPr>
      <w:hyperlink w:anchor="_Toc134802286" w:history="1">
        <w:r w:rsidRPr="001B6172">
          <w:rPr>
            <w:rStyle w:val="Hyperlink"/>
            <w:noProof/>
            <w:lang w:val="en-GB" w:eastAsia="ja-JP"/>
          </w:rPr>
          <w:t>Proposal 19</w:t>
        </w:r>
        <w:r>
          <w:rPr>
            <w:rFonts w:asciiTheme="minorHAnsi" w:eastAsiaTheme="minorEastAsia" w:hAnsiTheme="minorHAnsi"/>
            <w:b w:val="0"/>
            <w:noProof/>
            <w:sz w:val="22"/>
            <w:lang w:eastAsia="en-US"/>
          </w:rPr>
          <w:tab/>
        </w:r>
        <w:r w:rsidRPr="001B6172">
          <w:rPr>
            <w:rStyle w:val="Hyperlink"/>
            <w:noProof/>
            <w:lang w:val="en-GB"/>
          </w:rPr>
          <w:t>For SRS, PUCCH and PUSCH study different UL power adjustment in SBFD vs. non-SBFD symbols. It can be further discussed how to signal this to the UE, e.g., by different configured power control parameters and/or different TPC commands.</w:t>
        </w:r>
      </w:hyperlink>
    </w:p>
    <w:p w14:paraId="747C743C" w14:textId="270722EB" w:rsidR="006E1C82" w:rsidRPr="00CE0424" w:rsidRDefault="006E1C82" w:rsidP="006E1C82">
      <w:pPr>
        <w:pStyle w:val="BodyText"/>
        <w:rPr>
          <w:b/>
          <w:bCs/>
        </w:rPr>
      </w:pPr>
      <w:r>
        <w:rPr>
          <w:b/>
          <w:bCs/>
        </w:rPr>
        <w:fldChar w:fldCharType="end"/>
      </w:r>
      <w:r w:rsidRPr="00CE0424">
        <w:rPr>
          <w:b/>
          <w:bCs/>
        </w:rPr>
        <w:t xml:space="preserve"> </w:t>
      </w:r>
    </w:p>
    <w:p w14:paraId="71D79D99" w14:textId="77777777" w:rsidR="00F507D1" w:rsidRPr="00CE0424" w:rsidRDefault="00F507D1" w:rsidP="00CE0424">
      <w:pPr>
        <w:pStyle w:val="Heading1"/>
      </w:pPr>
      <w:bookmarkStart w:id="108" w:name="_In-sequence_SDU_delivery"/>
      <w:bookmarkEnd w:id="108"/>
      <w:r w:rsidRPr="00CE0424">
        <w:t>References</w:t>
      </w:r>
    </w:p>
    <w:p w14:paraId="715CA09B" w14:textId="21A2E51D" w:rsidR="003A7EF3" w:rsidRDefault="003D4646" w:rsidP="00707912">
      <w:pPr>
        <w:pStyle w:val="Reference"/>
      </w:pPr>
      <w:bookmarkStart w:id="109" w:name="_Ref174151459"/>
      <w:bookmarkStart w:id="110" w:name="_Ref189809556"/>
      <w:r w:rsidRPr="003D4646">
        <w:t>R1-230</w:t>
      </w:r>
      <w:r w:rsidR="00575FA4">
        <w:t>4791</w:t>
      </w:r>
      <w:r w:rsidR="00780796">
        <w:t>,</w:t>
      </w:r>
      <w:r w:rsidR="00707912" w:rsidRPr="00707912">
        <w:t xml:space="preserve"> "Evaluation of NR duplex evolution," Ericsson, RAN1#11</w:t>
      </w:r>
      <w:r w:rsidR="00575FA4">
        <w:t>3</w:t>
      </w:r>
      <w:r w:rsidR="00707912" w:rsidRPr="00707912">
        <w:t xml:space="preserve">, </w:t>
      </w:r>
      <w:r w:rsidR="00575FA4">
        <w:t>May</w:t>
      </w:r>
      <w:r w:rsidRPr="00707912">
        <w:t xml:space="preserve"> </w:t>
      </w:r>
      <w:r w:rsidR="00707912" w:rsidRPr="00707912">
        <w:t>202</w:t>
      </w:r>
      <w:r w:rsidR="00D51CA9">
        <w:t>3</w:t>
      </w:r>
      <w:r w:rsidR="00707912" w:rsidRPr="00707912">
        <w:t>.</w:t>
      </w:r>
      <w:bookmarkEnd w:id="109"/>
      <w:bookmarkEnd w:id="110"/>
    </w:p>
    <w:p w14:paraId="4FC77D57" w14:textId="7AAA4EBE" w:rsidR="00327399" w:rsidRDefault="00327399" w:rsidP="00707912">
      <w:pPr>
        <w:pStyle w:val="Reference"/>
      </w:pPr>
      <w:r>
        <w:t>TR 38.858, "</w:t>
      </w:r>
      <w:r w:rsidRPr="00327399">
        <w:t xml:space="preserve"> Study on Evolution of NR Duplex Operation</w:t>
      </w:r>
      <w:r>
        <w:t>," v.0.0.2, May 2022.</w:t>
      </w:r>
    </w:p>
    <w:p w14:paraId="729BC808" w14:textId="7B4E14B2" w:rsidR="00327399" w:rsidRDefault="000B5193" w:rsidP="00707912">
      <w:pPr>
        <w:pStyle w:val="Reference"/>
      </w:pPr>
      <w:bookmarkStart w:id="111" w:name="_Ref118215806"/>
      <w:r w:rsidRPr="00707912">
        <w:t>R1-22</w:t>
      </w:r>
      <w:r w:rsidR="00533D35">
        <w:t>11943</w:t>
      </w:r>
      <w:r w:rsidR="00780796">
        <w:t>,</w:t>
      </w:r>
      <w:r w:rsidRPr="00707912">
        <w:t xml:space="preserve"> "</w:t>
      </w:r>
      <w:r>
        <w:t>Potential enhancements of dynamic TDD</w:t>
      </w:r>
      <w:r w:rsidRPr="00707912">
        <w:t>," Ericsson, RAN1#11</w:t>
      </w:r>
      <w:r>
        <w:t>1</w:t>
      </w:r>
      <w:r w:rsidRPr="00707912">
        <w:t xml:space="preserve">, </w:t>
      </w:r>
      <w:r>
        <w:t>November</w:t>
      </w:r>
      <w:r w:rsidRPr="00707912">
        <w:t xml:space="preserve"> 2022.</w:t>
      </w:r>
      <w:bookmarkEnd w:id="111"/>
    </w:p>
    <w:p w14:paraId="7D7CDF8E" w14:textId="72A49164" w:rsidR="00E2164D" w:rsidRDefault="00E2164D" w:rsidP="00707912">
      <w:pPr>
        <w:pStyle w:val="Reference"/>
      </w:pPr>
      <w:bookmarkStart w:id="112" w:name="_Ref127386517"/>
      <w:r>
        <w:t>R1-</w:t>
      </w:r>
      <w:r w:rsidRPr="00E2164D">
        <w:t>2210042</w:t>
      </w:r>
      <w:r>
        <w:t>, “</w:t>
      </w:r>
      <w:r w:rsidRPr="00E2164D">
        <w:t>On subband non-overlapping full duplex for NR</w:t>
      </w:r>
      <w:r>
        <w:t>,” Nokia, RAN#110bis-e, October 2022.</w:t>
      </w:r>
      <w:bookmarkEnd w:id="112"/>
    </w:p>
    <w:p w14:paraId="6E6558E5" w14:textId="76CDA7FC" w:rsidR="00E2164D" w:rsidRDefault="002D42B8" w:rsidP="00707912">
      <w:pPr>
        <w:pStyle w:val="Reference"/>
      </w:pPr>
      <w:bookmarkStart w:id="113" w:name="_Ref127386519"/>
      <w:r>
        <w:t>R1-</w:t>
      </w:r>
      <w:r w:rsidRPr="002D42B8">
        <w:t>2205897</w:t>
      </w:r>
      <w:r>
        <w:t>, “</w:t>
      </w:r>
      <w:r w:rsidRPr="002D42B8">
        <w:t>Discussion on subband non-overlapping full duplex</w:t>
      </w:r>
      <w:r>
        <w:t>,” Huawei, RAN#110, August 2022.</w:t>
      </w:r>
      <w:bookmarkEnd w:id="113"/>
    </w:p>
    <w:p w14:paraId="17097F4E" w14:textId="23C71EEA" w:rsidR="002D42B8" w:rsidRDefault="002D42B8" w:rsidP="002D42B8">
      <w:pPr>
        <w:pStyle w:val="Reference"/>
      </w:pPr>
      <w:bookmarkStart w:id="114" w:name="_Ref127386522"/>
      <w:r>
        <w:t>R1-2206170, “Views on Subband non-overlapping Full Duplex,” Fujitsu, RAN1#110, August 2022.</w:t>
      </w:r>
      <w:bookmarkEnd w:id="114"/>
      <w:r>
        <w:t xml:space="preserve"> </w:t>
      </w:r>
    </w:p>
    <w:p w14:paraId="6265939F" w14:textId="099DC912" w:rsidR="002D42B8" w:rsidRDefault="002D42B8" w:rsidP="002D42B8">
      <w:pPr>
        <w:pStyle w:val="Reference"/>
      </w:pPr>
      <w:bookmarkStart w:id="115" w:name="_Ref127386527"/>
      <w:r>
        <w:t>R1-2207364, “Study on Subband non-overlapping full duplex,” LG Electronics, RAN1#110, August 2022.</w:t>
      </w:r>
      <w:bookmarkEnd w:id="115"/>
    </w:p>
    <w:p w14:paraId="3F399BED" w14:textId="7E185A46" w:rsidR="002D42B8" w:rsidRDefault="002D42B8" w:rsidP="00707912">
      <w:pPr>
        <w:pStyle w:val="Reference"/>
      </w:pPr>
      <w:bookmarkStart w:id="116" w:name="_Ref127386529"/>
      <w:r>
        <w:t>R4-2215384, “</w:t>
      </w:r>
      <w:r w:rsidRPr="002D42B8">
        <w:t>Further discussion of the interference modelling for duplex evolution SLS</w:t>
      </w:r>
      <w:r>
        <w:t>,” CATT, RAN4#104-e, August 2022.</w:t>
      </w:r>
      <w:bookmarkEnd w:id="116"/>
    </w:p>
    <w:p w14:paraId="2E855135" w14:textId="4B893A0A" w:rsidR="005A0D99" w:rsidRDefault="005A0D99" w:rsidP="005A0D99">
      <w:pPr>
        <w:pStyle w:val="Reference"/>
        <w:numPr>
          <w:ilvl w:val="0"/>
          <w:numId w:val="0"/>
        </w:numPr>
        <w:ind w:left="567" w:hanging="567"/>
      </w:pPr>
    </w:p>
    <w:p w14:paraId="57881AE6" w14:textId="3F85D77F" w:rsidR="005A0D99" w:rsidRDefault="005A0D99" w:rsidP="005A0D99">
      <w:pPr>
        <w:pStyle w:val="Heading1"/>
      </w:pPr>
      <w:bookmarkStart w:id="117" w:name="_Toc108516385"/>
      <w:r>
        <w:t>Appendix A: Parameters for system level evaluations</w:t>
      </w:r>
      <w:bookmarkEnd w:id="117"/>
    </w:p>
    <w:p w14:paraId="7A2AC61E" w14:textId="269BF6A2" w:rsidR="00303655" w:rsidRDefault="00303655" w:rsidP="00303655">
      <w:pPr>
        <w:pStyle w:val="Heading2"/>
      </w:pPr>
      <w:r>
        <w:t>A.1</w:t>
      </w:r>
      <w:r>
        <w:tab/>
      </w:r>
      <w:proofErr w:type="spellStart"/>
      <w:r>
        <w:t>UMa</w:t>
      </w:r>
      <w:proofErr w:type="spellEnd"/>
      <w:r>
        <w:t xml:space="preserve"> Scenario</w:t>
      </w:r>
    </w:p>
    <w:p w14:paraId="0CA8F317" w14:textId="77777777" w:rsidR="00303655" w:rsidRPr="00303655" w:rsidRDefault="00303655" w:rsidP="00303655">
      <w:pPr>
        <w:rPr>
          <w:lang w:val="en-GB" w:eastAsia="ja-JP"/>
        </w:rPr>
      </w:pP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0"/>
        <w:gridCol w:w="3210"/>
        <w:gridCol w:w="3210"/>
      </w:tblGrid>
      <w:tr w:rsidR="005A0D99" w14:paraId="3C511EAD" w14:textId="77777777" w:rsidTr="00FC5E0E">
        <w:tc>
          <w:tcPr>
            <w:tcW w:w="3210" w:type="dxa"/>
          </w:tcPr>
          <w:p w14:paraId="1B7CBB4E" w14:textId="77777777" w:rsidR="005A0D99" w:rsidRDefault="005A0D99" w:rsidP="00FC5E0E"/>
        </w:tc>
        <w:tc>
          <w:tcPr>
            <w:tcW w:w="3210" w:type="dxa"/>
          </w:tcPr>
          <w:p w14:paraId="1B2A5955" w14:textId="77777777" w:rsidR="005A0D99" w:rsidRDefault="005A0D99" w:rsidP="00FC5E0E">
            <w:r w:rsidRPr="1F5FB764">
              <w:t>Parameters</w:t>
            </w:r>
          </w:p>
        </w:tc>
        <w:tc>
          <w:tcPr>
            <w:tcW w:w="3210" w:type="dxa"/>
          </w:tcPr>
          <w:p w14:paraId="42B1DBFC" w14:textId="77777777" w:rsidR="005A0D99" w:rsidRDefault="005A0D99" w:rsidP="00FC5E0E">
            <w:r w:rsidRPr="1F5FB764">
              <w:t>Scenario</w:t>
            </w:r>
          </w:p>
        </w:tc>
      </w:tr>
      <w:tr w:rsidR="005A0D99" w14:paraId="756BDE6B" w14:textId="77777777" w:rsidTr="00FC5E0E">
        <w:tc>
          <w:tcPr>
            <w:tcW w:w="3210" w:type="dxa"/>
            <w:vMerge w:val="restart"/>
          </w:tcPr>
          <w:p w14:paraId="0F129B4E" w14:textId="77777777" w:rsidR="005A0D99" w:rsidRDefault="005A0D99" w:rsidP="00FC5E0E">
            <w:r w:rsidRPr="1F5FB764">
              <w:t xml:space="preserve"> </w:t>
            </w:r>
          </w:p>
          <w:p w14:paraId="57DCCB9D" w14:textId="77777777" w:rsidR="005A0D99" w:rsidRDefault="005A0D99" w:rsidP="00FC5E0E">
            <w:r w:rsidRPr="1F5FB764">
              <w:t xml:space="preserve"> </w:t>
            </w:r>
          </w:p>
          <w:p w14:paraId="4C7C1C6D" w14:textId="77777777" w:rsidR="005A0D99" w:rsidRDefault="005A0D99" w:rsidP="00FC5E0E">
            <w:r w:rsidRPr="1F5FB764">
              <w:t xml:space="preserve"> </w:t>
            </w:r>
          </w:p>
          <w:p w14:paraId="505B6BFF" w14:textId="77777777" w:rsidR="005A0D99" w:rsidRDefault="005A0D99" w:rsidP="00FC5E0E">
            <w:r w:rsidRPr="1F5FB764">
              <w:lastRenderedPageBreak/>
              <w:t xml:space="preserve"> </w:t>
            </w:r>
          </w:p>
          <w:p w14:paraId="5E4AECC7" w14:textId="77777777" w:rsidR="005A0D99" w:rsidRDefault="005A0D99" w:rsidP="00FC5E0E">
            <w:r w:rsidRPr="1F5FB764">
              <w:t xml:space="preserve"> </w:t>
            </w:r>
          </w:p>
          <w:p w14:paraId="7B6A71A5" w14:textId="77777777" w:rsidR="005A0D99" w:rsidRDefault="005A0D99" w:rsidP="00FC5E0E">
            <w:r w:rsidRPr="1F5FB764">
              <w:t xml:space="preserve"> </w:t>
            </w:r>
          </w:p>
          <w:p w14:paraId="3D96C199" w14:textId="77777777" w:rsidR="005A0D99" w:rsidRDefault="005A0D99" w:rsidP="00FC5E0E">
            <w:r w:rsidRPr="1F5FB764">
              <w:t xml:space="preserve"> </w:t>
            </w:r>
          </w:p>
          <w:p w14:paraId="5B8DF1C2" w14:textId="77777777" w:rsidR="005A0D99" w:rsidRDefault="005A0D99" w:rsidP="00FC5E0E">
            <w:r w:rsidRPr="1F5FB764">
              <w:t xml:space="preserve"> </w:t>
            </w:r>
          </w:p>
          <w:p w14:paraId="6F807DE2" w14:textId="77777777" w:rsidR="005A0D99" w:rsidRDefault="005A0D99" w:rsidP="00FC5E0E">
            <w:r w:rsidRPr="1F5FB764">
              <w:t>System parameters</w:t>
            </w:r>
          </w:p>
        </w:tc>
        <w:tc>
          <w:tcPr>
            <w:tcW w:w="3210" w:type="dxa"/>
          </w:tcPr>
          <w:p w14:paraId="2F6A4236" w14:textId="77777777" w:rsidR="005A0D99" w:rsidRDefault="005A0D99" w:rsidP="00FC5E0E">
            <w:r w:rsidRPr="1F5FB764">
              <w:lastRenderedPageBreak/>
              <w:t>Scenario</w:t>
            </w:r>
          </w:p>
        </w:tc>
        <w:tc>
          <w:tcPr>
            <w:tcW w:w="3210" w:type="dxa"/>
          </w:tcPr>
          <w:p w14:paraId="1A7AD5E1" w14:textId="77777777" w:rsidR="005A0D99" w:rsidRDefault="005A0D99" w:rsidP="00FC5E0E">
            <w:proofErr w:type="spellStart"/>
            <w:r w:rsidRPr="1F5FB764">
              <w:t>UMa</w:t>
            </w:r>
            <w:proofErr w:type="spellEnd"/>
            <w:r w:rsidRPr="1F5FB764">
              <w:t>, Hexagonal layout, 7 BS per operator, 3 sectors per site</w:t>
            </w:r>
            <w:r>
              <w:t>, with wrapping</w:t>
            </w:r>
          </w:p>
        </w:tc>
      </w:tr>
      <w:tr w:rsidR="005A0D99" w14:paraId="5FD30128" w14:textId="77777777" w:rsidTr="00FC5E0E">
        <w:tc>
          <w:tcPr>
            <w:tcW w:w="3210" w:type="dxa"/>
            <w:vMerge/>
            <w:vAlign w:val="center"/>
          </w:tcPr>
          <w:p w14:paraId="4640AC3A" w14:textId="77777777" w:rsidR="005A0D99" w:rsidRDefault="005A0D99" w:rsidP="00FC5E0E"/>
        </w:tc>
        <w:tc>
          <w:tcPr>
            <w:tcW w:w="3210" w:type="dxa"/>
          </w:tcPr>
          <w:p w14:paraId="3A1C0290" w14:textId="77777777" w:rsidR="005A0D99" w:rsidRDefault="005A0D99" w:rsidP="00FC5E0E">
            <w:r w:rsidRPr="1F5FB764">
              <w:t>ISD</w:t>
            </w:r>
          </w:p>
        </w:tc>
        <w:tc>
          <w:tcPr>
            <w:tcW w:w="3210" w:type="dxa"/>
          </w:tcPr>
          <w:p w14:paraId="5F9B31D1" w14:textId="77777777" w:rsidR="005A0D99" w:rsidRDefault="005A0D99" w:rsidP="00FC5E0E">
            <w:r w:rsidRPr="1F5FB764">
              <w:t>500 m</w:t>
            </w:r>
          </w:p>
        </w:tc>
      </w:tr>
      <w:tr w:rsidR="005A0D99" w14:paraId="7E867C0A" w14:textId="77777777" w:rsidTr="00FC5E0E">
        <w:tc>
          <w:tcPr>
            <w:tcW w:w="3210" w:type="dxa"/>
            <w:vMerge/>
            <w:vAlign w:val="center"/>
          </w:tcPr>
          <w:p w14:paraId="3CE03A64" w14:textId="77777777" w:rsidR="005A0D99" w:rsidRDefault="005A0D99" w:rsidP="00FC5E0E"/>
        </w:tc>
        <w:tc>
          <w:tcPr>
            <w:tcW w:w="3210" w:type="dxa"/>
          </w:tcPr>
          <w:p w14:paraId="012CE686" w14:textId="77777777" w:rsidR="005A0D99" w:rsidRDefault="005A0D99" w:rsidP="00FC5E0E">
            <w:r w:rsidRPr="1F5FB764">
              <w:t>Carrier Frequency</w:t>
            </w:r>
          </w:p>
        </w:tc>
        <w:tc>
          <w:tcPr>
            <w:tcW w:w="3210" w:type="dxa"/>
          </w:tcPr>
          <w:p w14:paraId="32944E24" w14:textId="77777777" w:rsidR="005A0D99" w:rsidRDefault="005A0D99" w:rsidP="00FC5E0E">
            <w:r w:rsidRPr="1F5FB764">
              <w:t>4 GHz</w:t>
            </w:r>
          </w:p>
        </w:tc>
      </w:tr>
      <w:tr w:rsidR="005A0D99" w14:paraId="05CC6D1F" w14:textId="77777777" w:rsidTr="00FC5E0E">
        <w:tc>
          <w:tcPr>
            <w:tcW w:w="3210" w:type="dxa"/>
            <w:vMerge/>
            <w:vAlign w:val="center"/>
          </w:tcPr>
          <w:p w14:paraId="0851837C" w14:textId="77777777" w:rsidR="005A0D99" w:rsidRDefault="005A0D99" w:rsidP="00FC5E0E"/>
        </w:tc>
        <w:tc>
          <w:tcPr>
            <w:tcW w:w="3210" w:type="dxa"/>
          </w:tcPr>
          <w:p w14:paraId="3A2DE0DF" w14:textId="77777777" w:rsidR="005A0D99" w:rsidRDefault="005A0D99" w:rsidP="00FC5E0E">
            <w:r w:rsidRPr="1F5FB764">
              <w:t>Duplex Type</w:t>
            </w:r>
          </w:p>
        </w:tc>
        <w:tc>
          <w:tcPr>
            <w:tcW w:w="3210" w:type="dxa"/>
          </w:tcPr>
          <w:p w14:paraId="0D18A707" w14:textId="164AD122" w:rsidR="005A0D99" w:rsidRDefault="005A0D99" w:rsidP="00FC5E0E">
            <w:proofErr w:type="spellStart"/>
            <w:r>
              <w:t>s</w:t>
            </w:r>
            <w:r w:rsidRPr="1F5FB764">
              <w:t>TDD</w:t>
            </w:r>
            <w:proofErr w:type="spellEnd"/>
            <w:r w:rsidRPr="1F5FB764">
              <w:t>,</w:t>
            </w:r>
            <w:r>
              <w:t xml:space="preserve"> SBF</w:t>
            </w:r>
            <w:r w:rsidR="00DF6A35">
              <w:t>D</w:t>
            </w:r>
            <w:r>
              <w:t xml:space="preserve">, </w:t>
            </w:r>
            <w:proofErr w:type="spellStart"/>
            <w:r>
              <w:t>dSBFD</w:t>
            </w:r>
            <w:proofErr w:type="spellEnd"/>
            <w:r>
              <w:t xml:space="preserve">, </w:t>
            </w:r>
            <w:proofErr w:type="spellStart"/>
            <w:r>
              <w:t>dTDD</w:t>
            </w:r>
            <w:proofErr w:type="spellEnd"/>
          </w:p>
        </w:tc>
      </w:tr>
      <w:tr w:rsidR="005A0D99" w14:paraId="0944F6EB" w14:textId="77777777" w:rsidTr="00FC5E0E">
        <w:tc>
          <w:tcPr>
            <w:tcW w:w="3210" w:type="dxa"/>
            <w:vMerge/>
            <w:vAlign w:val="center"/>
          </w:tcPr>
          <w:p w14:paraId="770CEDF6" w14:textId="77777777" w:rsidR="005A0D99" w:rsidRDefault="005A0D99" w:rsidP="00FC5E0E"/>
        </w:tc>
        <w:tc>
          <w:tcPr>
            <w:tcW w:w="3210" w:type="dxa"/>
          </w:tcPr>
          <w:p w14:paraId="4611FF1C" w14:textId="77777777" w:rsidR="005A0D99" w:rsidRDefault="005A0D99" w:rsidP="00FC5E0E">
            <w:r w:rsidRPr="1F5FB764">
              <w:t>Channel bandwidth</w:t>
            </w:r>
          </w:p>
        </w:tc>
        <w:tc>
          <w:tcPr>
            <w:tcW w:w="3210" w:type="dxa"/>
          </w:tcPr>
          <w:p w14:paraId="3B74C20B" w14:textId="206D5A10" w:rsidR="005A0D99" w:rsidRDefault="005A0D99" w:rsidP="00FC5E0E">
            <w:r w:rsidRPr="1F5FB764">
              <w:t>100 MHz</w:t>
            </w:r>
          </w:p>
        </w:tc>
      </w:tr>
      <w:tr w:rsidR="005A0D99" w14:paraId="379036C5" w14:textId="77777777" w:rsidTr="00FC5E0E">
        <w:tc>
          <w:tcPr>
            <w:tcW w:w="3210" w:type="dxa"/>
            <w:vMerge/>
            <w:vAlign w:val="center"/>
          </w:tcPr>
          <w:p w14:paraId="35C13D75" w14:textId="77777777" w:rsidR="005A0D99" w:rsidRDefault="005A0D99" w:rsidP="00FC5E0E"/>
        </w:tc>
        <w:tc>
          <w:tcPr>
            <w:tcW w:w="3210" w:type="dxa"/>
          </w:tcPr>
          <w:p w14:paraId="515F9229" w14:textId="77777777" w:rsidR="005A0D99" w:rsidRPr="1F5FB764" w:rsidRDefault="005A0D99" w:rsidP="00FC5E0E">
            <w:r>
              <w:t>Available resource blocks</w:t>
            </w:r>
          </w:p>
        </w:tc>
        <w:tc>
          <w:tcPr>
            <w:tcW w:w="3210" w:type="dxa"/>
          </w:tcPr>
          <w:p w14:paraId="25689105" w14:textId="086E36D6" w:rsidR="005A0D99" w:rsidRPr="1F5FB764" w:rsidRDefault="005A0D99" w:rsidP="00FC5E0E">
            <w:r>
              <w:t>273</w:t>
            </w:r>
          </w:p>
        </w:tc>
      </w:tr>
      <w:tr w:rsidR="005A0D99" w:rsidRPr="00B4402B" w14:paraId="75593BA0" w14:textId="77777777" w:rsidTr="00FC5E0E">
        <w:tc>
          <w:tcPr>
            <w:tcW w:w="3210" w:type="dxa"/>
            <w:vMerge/>
            <w:vAlign w:val="center"/>
          </w:tcPr>
          <w:p w14:paraId="3292081F" w14:textId="77777777" w:rsidR="005A0D99" w:rsidRDefault="005A0D99" w:rsidP="00FC5E0E"/>
        </w:tc>
        <w:tc>
          <w:tcPr>
            <w:tcW w:w="3210" w:type="dxa"/>
          </w:tcPr>
          <w:p w14:paraId="274E5DF6" w14:textId="21659DC9" w:rsidR="005A0D99" w:rsidRDefault="005A0D99" w:rsidP="00FC5E0E">
            <w:r>
              <w:t>Guard periods</w:t>
            </w:r>
          </w:p>
        </w:tc>
        <w:tc>
          <w:tcPr>
            <w:tcW w:w="3210" w:type="dxa"/>
          </w:tcPr>
          <w:p w14:paraId="047771E6" w14:textId="75C05555" w:rsidR="005A0D99" w:rsidRPr="00020489" w:rsidRDefault="005A0D99" w:rsidP="00FC5E0E">
            <w:pPr>
              <w:rPr>
                <w:lang w:val="sv-SE"/>
              </w:rPr>
            </w:pPr>
            <w:r>
              <w:rPr>
                <w:lang w:val="sv-SE"/>
              </w:rPr>
              <w:t>None</w:t>
            </w:r>
          </w:p>
        </w:tc>
      </w:tr>
      <w:tr w:rsidR="005A0D99" w14:paraId="336E5AAB" w14:textId="77777777" w:rsidTr="00FC5E0E">
        <w:tc>
          <w:tcPr>
            <w:tcW w:w="3210" w:type="dxa"/>
            <w:vMerge/>
            <w:vAlign w:val="center"/>
          </w:tcPr>
          <w:p w14:paraId="7B51565E" w14:textId="77777777" w:rsidR="005A0D99" w:rsidRPr="00020489" w:rsidRDefault="005A0D99" w:rsidP="00FC5E0E">
            <w:pPr>
              <w:rPr>
                <w:lang w:val="sv-SE"/>
              </w:rPr>
            </w:pPr>
          </w:p>
        </w:tc>
        <w:tc>
          <w:tcPr>
            <w:tcW w:w="3210" w:type="dxa"/>
          </w:tcPr>
          <w:p w14:paraId="7A6B4E0E" w14:textId="77777777" w:rsidR="005A0D99" w:rsidRDefault="005A0D99" w:rsidP="00FC5E0E">
            <w:r w:rsidRPr="1F5FB764">
              <w:t>Sub-Carrier spacing</w:t>
            </w:r>
          </w:p>
        </w:tc>
        <w:tc>
          <w:tcPr>
            <w:tcW w:w="3210" w:type="dxa"/>
          </w:tcPr>
          <w:p w14:paraId="019E5D4F" w14:textId="77777777" w:rsidR="005A0D99" w:rsidRDefault="005A0D99" w:rsidP="00FC5E0E">
            <w:r w:rsidRPr="1F5FB764">
              <w:t xml:space="preserve">30 kHz </w:t>
            </w:r>
          </w:p>
        </w:tc>
      </w:tr>
      <w:tr w:rsidR="005A0D99" w14:paraId="6B09F08D" w14:textId="77777777" w:rsidTr="00FC5E0E">
        <w:tc>
          <w:tcPr>
            <w:tcW w:w="3210" w:type="dxa"/>
            <w:vMerge/>
            <w:vAlign w:val="center"/>
          </w:tcPr>
          <w:p w14:paraId="2B992A17" w14:textId="77777777" w:rsidR="005A0D99" w:rsidRDefault="005A0D99" w:rsidP="00FC5E0E"/>
        </w:tc>
        <w:tc>
          <w:tcPr>
            <w:tcW w:w="3210" w:type="dxa"/>
          </w:tcPr>
          <w:p w14:paraId="2DF07CC6" w14:textId="77777777" w:rsidR="005A0D99" w:rsidRDefault="005A0D99" w:rsidP="00FC5E0E">
            <w:r w:rsidRPr="1F5FB764">
              <w:t>Number of active UEs</w:t>
            </w:r>
          </w:p>
        </w:tc>
        <w:tc>
          <w:tcPr>
            <w:tcW w:w="3210" w:type="dxa"/>
          </w:tcPr>
          <w:p w14:paraId="601A9E88" w14:textId="7631CEEC" w:rsidR="00C05B02" w:rsidRDefault="00C05B02" w:rsidP="00EC7BD3">
            <w:r>
              <w:t>840 (7 sites * 3 sectors/site * 40 per site (20 UL + 20 DL))</w:t>
            </w:r>
          </w:p>
          <w:p w14:paraId="7DEF93E7" w14:textId="32A71748" w:rsidR="005A0D99" w:rsidRDefault="005A0D99" w:rsidP="00FC5E0E"/>
        </w:tc>
      </w:tr>
      <w:tr w:rsidR="005A0D99" w14:paraId="0C1EA3B3" w14:textId="77777777" w:rsidTr="00FC5E0E">
        <w:tc>
          <w:tcPr>
            <w:tcW w:w="3210" w:type="dxa"/>
            <w:vMerge/>
            <w:vAlign w:val="center"/>
          </w:tcPr>
          <w:p w14:paraId="775E3B8B" w14:textId="77777777" w:rsidR="005A0D99" w:rsidRDefault="005A0D99" w:rsidP="00FC5E0E"/>
        </w:tc>
        <w:tc>
          <w:tcPr>
            <w:tcW w:w="3210" w:type="dxa"/>
          </w:tcPr>
          <w:p w14:paraId="751F3A1B" w14:textId="77777777" w:rsidR="005A0D99" w:rsidRDefault="005A0D99" w:rsidP="00FC5E0E">
            <w:r w:rsidRPr="1F5FB764">
              <w:t>Channel model</w:t>
            </w:r>
          </w:p>
        </w:tc>
        <w:tc>
          <w:tcPr>
            <w:tcW w:w="3210" w:type="dxa"/>
          </w:tcPr>
          <w:p w14:paraId="4A050C54" w14:textId="77777777" w:rsidR="005A0D99" w:rsidRDefault="005A0D99" w:rsidP="00FC5E0E">
            <w:r w:rsidRPr="1F5FB764">
              <w:t xml:space="preserve">gNB-UE: </w:t>
            </w:r>
            <w:proofErr w:type="spellStart"/>
            <w:r w:rsidRPr="1F5FB764">
              <w:t>UMa</w:t>
            </w:r>
            <w:proofErr w:type="spellEnd"/>
          </w:p>
          <w:p w14:paraId="3EB6C95C" w14:textId="54899835" w:rsidR="005A0D99" w:rsidRDefault="005A0D99" w:rsidP="00FC5E0E">
            <w:r w:rsidRPr="1F5FB764">
              <w:t>gNB-gNB:</w:t>
            </w:r>
            <w:r w:rsidR="00C05B02">
              <w:t xml:space="preserve"> 75% if 2D distance &lt; ISD; otherwise according to gNB-UE LOS probability in TR 38.901.</w:t>
            </w:r>
          </w:p>
          <w:p w14:paraId="055795E8" w14:textId="77777777" w:rsidR="005A0D99" w:rsidRDefault="005A0D99" w:rsidP="00FC5E0E">
            <w:r w:rsidRPr="1F5FB764">
              <w:t xml:space="preserve">UE-UE: </w:t>
            </w:r>
            <w:proofErr w:type="spellStart"/>
            <w:r w:rsidRPr="1F5FB764">
              <w:t>U</w:t>
            </w:r>
            <w:r>
              <w:t>M</w:t>
            </w:r>
            <w:r w:rsidRPr="1F5FB764">
              <w:t>i</w:t>
            </w:r>
            <w:proofErr w:type="spellEnd"/>
          </w:p>
        </w:tc>
      </w:tr>
      <w:tr w:rsidR="005A0D99" w14:paraId="45BFE6F4" w14:textId="77777777" w:rsidTr="00FC5E0E">
        <w:tc>
          <w:tcPr>
            <w:tcW w:w="3210" w:type="dxa"/>
            <w:vMerge/>
            <w:vAlign w:val="center"/>
          </w:tcPr>
          <w:p w14:paraId="0E7AC945" w14:textId="77777777" w:rsidR="005A0D99" w:rsidRDefault="005A0D99" w:rsidP="00FC5E0E"/>
        </w:tc>
        <w:tc>
          <w:tcPr>
            <w:tcW w:w="3210" w:type="dxa"/>
          </w:tcPr>
          <w:p w14:paraId="17881B3C" w14:textId="77777777" w:rsidR="005A0D99" w:rsidRPr="1F5FB764" w:rsidRDefault="005A0D99" w:rsidP="00FC5E0E">
            <w:r>
              <w:t>UE to BS min 2D distance</w:t>
            </w:r>
          </w:p>
        </w:tc>
        <w:tc>
          <w:tcPr>
            <w:tcW w:w="3210" w:type="dxa"/>
          </w:tcPr>
          <w:p w14:paraId="5B8984FE" w14:textId="3D4D4565" w:rsidR="005A0D99" w:rsidRPr="1F5FB764" w:rsidRDefault="004A66B5" w:rsidP="00FC5E0E">
            <w:r>
              <w:t xml:space="preserve">35 </w:t>
            </w:r>
            <w:r w:rsidR="005A0D99">
              <w:t>m</w:t>
            </w:r>
          </w:p>
        </w:tc>
      </w:tr>
      <w:tr w:rsidR="005A0D99" w14:paraId="41130117" w14:textId="77777777" w:rsidTr="00FC5E0E">
        <w:tc>
          <w:tcPr>
            <w:tcW w:w="3210" w:type="dxa"/>
            <w:vMerge w:val="restart"/>
          </w:tcPr>
          <w:p w14:paraId="6E0C00F2" w14:textId="77777777" w:rsidR="005A0D99" w:rsidRDefault="005A0D99" w:rsidP="00FC5E0E">
            <w:r w:rsidRPr="1F5FB764">
              <w:t xml:space="preserve"> </w:t>
            </w:r>
          </w:p>
          <w:p w14:paraId="5D8D29BD" w14:textId="77777777" w:rsidR="005A0D99" w:rsidRDefault="005A0D99" w:rsidP="00FC5E0E">
            <w:r w:rsidRPr="1F5FB764">
              <w:t xml:space="preserve"> </w:t>
            </w:r>
          </w:p>
          <w:p w14:paraId="0B87322C" w14:textId="77777777" w:rsidR="005A0D99" w:rsidRDefault="005A0D99" w:rsidP="00FC5E0E">
            <w:r w:rsidRPr="1F5FB764">
              <w:t xml:space="preserve"> </w:t>
            </w:r>
          </w:p>
          <w:p w14:paraId="5C9C74C9" w14:textId="77777777" w:rsidR="005A0D99" w:rsidRDefault="005A0D99" w:rsidP="00FC5E0E">
            <w:r w:rsidRPr="1F5FB764">
              <w:t xml:space="preserve"> </w:t>
            </w:r>
          </w:p>
          <w:p w14:paraId="793922B3" w14:textId="77777777" w:rsidR="005A0D99" w:rsidRDefault="005A0D99" w:rsidP="00FC5E0E">
            <w:r w:rsidRPr="1F5FB764">
              <w:t>BS</w:t>
            </w:r>
          </w:p>
          <w:p w14:paraId="1FF52B82" w14:textId="77777777" w:rsidR="005A0D99" w:rsidRDefault="005A0D99" w:rsidP="00FC5E0E">
            <w:r w:rsidRPr="1F5FB764">
              <w:t xml:space="preserve"> </w:t>
            </w:r>
          </w:p>
        </w:tc>
        <w:tc>
          <w:tcPr>
            <w:tcW w:w="3210" w:type="dxa"/>
          </w:tcPr>
          <w:p w14:paraId="1B92E515" w14:textId="77777777" w:rsidR="005A0D99" w:rsidRDefault="005A0D99" w:rsidP="00FC5E0E">
            <w:r w:rsidRPr="1F5FB764">
              <w:t>(Mg, Ng, M, N, P)</w:t>
            </w:r>
            <w:r>
              <w:t>, where M, N indicate sub-array number</w:t>
            </w:r>
          </w:p>
        </w:tc>
        <w:tc>
          <w:tcPr>
            <w:tcW w:w="3210" w:type="dxa"/>
          </w:tcPr>
          <w:p w14:paraId="6D6B1BB6" w14:textId="77777777" w:rsidR="005A0D99" w:rsidRDefault="005A0D99" w:rsidP="00FC5E0E">
            <w:r w:rsidRPr="1F5FB764">
              <w:t>(1,1,4,8,2)</w:t>
            </w:r>
            <w:r>
              <w:t xml:space="preserve"> (same antenna gain)</w:t>
            </w:r>
            <w:r>
              <w:br/>
            </w:r>
            <w:r w:rsidRPr="1F5FB764">
              <w:t>(1,1,4,</w:t>
            </w:r>
            <w:r>
              <w:t>4</w:t>
            </w:r>
            <w:r w:rsidRPr="1F5FB764">
              <w:t>,2)</w:t>
            </w:r>
            <w:r>
              <w:t xml:space="preserve"> (same antenna area)</w:t>
            </w:r>
          </w:p>
        </w:tc>
      </w:tr>
      <w:tr w:rsidR="005A0D99" w14:paraId="7765DF37" w14:textId="77777777" w:rsidTr="00FC5E0E">
        <w:tc>
          <w:tcPr>
            <w:tcW w:w="3210" w:type="dxa"/>
            <w:vMerge/>
          </w:tcPr>
          <w:p w14:paraId="111D9F75" w14:textId="77777777" w:rsidR="005A0D99" w:rsidRPr="1F5FB764" w:rsidRDefault="005A0D99" w:rsidP="00FC5E0E"/>
        </w:tc>
        <w:tc>
          <w:tcPr>
            <w:tcW w:w="3210" w:type="dxa"/>
          </w:tcPr>
          <w:p w14:paraId="387B05A6" w14:textId="77777777" w:rsidR="005A0D99" w:rsidRPr="1F5FB764" w:rsidRDefault="005A0D99" w:rsidP="00FC5E0E">
            <w:r>
              <w:t>Sub-array configuration</w:t>
            </w:r>
          </w:p>
        </w:tc>
        <w:tc>
          <w:tcPr>
            <w:tcW w:w="3210" w:type="dxa"/>
          </w:tcPr>
          <w:p w14:paraId="62948958" w14:textId="77777777" w:rsidR="005A0D99" w:rsidRPr="1F5FB764" w:rsidRDefault="005A0D99" w:rsidP="00FC5E0E">
            <w:r>
              <w:t>3x1</w:t>
            </w:r>
          </w:p>
        </w:tc>
      </w:tr>
      <w:tr w:rsidR="005A0D99" w14:paraId="53E61665" w14:textId="77777777" w:rsidTr="00FC5E0E">
        <w:tc>
          <w:tcPr>
            <w:tcW w:w="3210" w:type="dxa"/>
            <w:vMerge/>
            <w:vAlign w:val="center"/>
          </w:tcPr>
          <w:p w14:paraId="1A31308D" w14:textId="77777777" w:rsidR="005A0D99" w:rsidRDefault="005A0D99" w:rsidP="00FC5E0E"/>
        </w:tc>
        <w:tc>
          <w:tcPr>
            <w:tcW w:w="3210" w:type="dxa"/>
          </w:tcPr>
          <w:p w14:paraId="6C205687" w14:textId="77777777" w:rsidR="005A0D99" w:rsidRDefault="005A0D99" w:rsidP="00FC5E0E">
            <w:r w:rsidRPr="1F5FB764">
              <w:t xml:space="preserve">Max </w:t>
            </w:r>
            <w:r>
              <w:t xml:space="preserve">gNB </w:t>
            </w:r>
            <w:r w:rsidRPr="1F5FB764">
              <w:t>Tx Power</w:t>
            </w:r>
            <w:r>
              <w:t xml:space="preserve"> </w:t>
            </w:r>
            <w:r>
              <w:br/>
              <w:t>(per polarization)</w:t>
            </w:r>
          </w:p>
        </w:tc>
        <w:tc>
          <w:tcPr>
            <w:tcW w:w="3210" w:type="dxa"/>
          </w:tcPr>
          <w:p w14:paraId="2FA479EC" w14:textId="687B994C" w:rsidR="005A0D99" w:rsidRDefault="005A0D99" w:rsidP="00FC5E0E">
            <w:r w:rsidRPr="1F5FB764">
              <w:t>5</w:t>
            </w:r>
            <w:r w:rsidR="00C05B02">
              <w:t>3</w:t>
            </w:r>
            <w:r>
              <w:t xml:space="preserve"> dBm</w:t>
            </w:r>
            <w:r>
              <w:br/>
            </w:r>
          </w:p>
        </w:tc>
      </w:tr>
      <w:tr w:rsidR="005A0D99" w14:paraId="3514D27D" w14:textId="77777777" w:rsidTr="00FC5E0E">
        <w:tc>
          <w:tcPr>
            <w:tcW w:w="3210" w:type="dxa"/>
            <w:vMerge/>
            <w:vAlign w:val="center"/>
          </w:tcPr>
          <w:p w14:paraId="3CF5FB5B" w14:textId="77777777" w:rsidR="005A0D99" w:rsidRDefault="005A0D99" w:rsidP="00FC5E0E"/>
        </w:tc>
        <w:tc>
          <w:tcPr>
            <w:tcW w:w="3210" w:type="dxa"/>
          </w:tcPr>
          <w:p w14:paraId="43B8A3A8" w14:textId="77777777" w:rsidR="005A0D99" w:rsidRDefault="005A0D99" w:rsidP="00FC5E0E">
            <w:r w:rsidRPr="1F5FB764">
              <w:t>(d</w:t>
            </w:r>
            <w:r w:rsidRPr="1F5FB764">
              <w:rPr>
                <w:vertAlign w:val="subscript"/>
              </w:rPr>
              <w:t>v</w:t>
            </w:r>
            <w:r w:rsidRPr="1F5FB764">
              <w:t>, d</w:t>
            </w:r>
            <w:r w:rsidRPr="1F5FB764">
              <w:rPr>
                <w:vertAlign w:val="subscript"/>
              </w:rPr>
              <w:t>h</w:t>
            </w:r>
            <w:r w:rsidRPr="1F5FB764">
              <w:t>)</w:t>
            </w:r>
          </w:p>
        </w:tc>
        <w:tc>
          <w:tcPr>
            <w:tcW w:w="3210" w:type="dxa"/>
          </w:tcPr>
          <w:p w14:paraId="1D6B3674" w14:textId="77777777" w:rsidR="005A0D99" w:rsidRDefault="005A0D99" w:rsidP="00FC5E0E">
            <w:r w:rsidRPr="1F5FB764">
              <w:t>(0.7λ, 0.5λ)</w:t>
            </w:r>
          </w:p>
        </w:tc>
      </w:tr>
      <w:tr w:rsidR="005A0D99" w14:paraId="081D0097" w14:textId="77777777" w:rsidTr="00FC5E0E">
        <w:tc>
          <w:tcPr>
            <w:tcW w:w="3210" w:type="dxa"/>
            <w:vMerge/>
            <w:vAlign w:val="center"/>
          </w:tcPr>
          <w:p w14:paraId="7ADBD0C9" w14:textId="77777777" w:rsidR="005A0D99" w:rsidRDefault="005A0D99" w:rsidP="00FC5E0E"/>
        </w:tc>
        <w:tc>
          <w:tcPr>
            <w:tcW w:w="3210" w:type="dxa"/>
          </w:tcPr>
          <w:p w14:paraId="5DE5A4E1" w14:textId="77777777" w:rsidR="005A0D99" w:rsidRDefault="005A0D99" w:rsidP="00FC5E0E">
            <w:r w:rsidRPr="1F5FB764">
              <w:t>Antenna element gain</w:t>
            </w:r>
          </w:p>
        </w:tc>
        <w:tc>
          <w:tcPr>
            <w:tcW w:w="3210" w:type="dxa"/>
          </w:tcPr>
          <w:p w14:paraId="4DF3414D" w14:textId="77777777" w:rsidR="005A0D99" w:rsidRDefault="005A0D99" w:rsidP="00FC5E0E">
            <w:r w:rsidRPr="1F5FB764">
              <w:t xml:space="preserve">6.4 </w:t>
            </w:r>
            <w:proofErr w:type="spellStart"/>
            <w:r w:rsidRPr="1F5FB764">
              <w:t>dBi</w:t>
            </w:r>
            <w:proofErr w:type="spellEnd"/>
          </w:p>
        </w:tc>
      </w:tr>
      <w:tr w:rsidR="005A0D99" w14:paraId="5973227A" w14:textId="77777777" w:rsidTr="00FC5E0E">
        <w:tc>
          <w:tcPr>
            <w:tcW w:w="3210" w:type="dxa"/>
            <w:vMerge/>
            <w:vAlign w:val="center"/>
          </w:tcPr>
          <w:p w14:paraId="5BAC5D9F" w14:textId="77777777" w:rsidR="005A0D99" w:rsidRDefault="005A0D99" w:rsidP="00FC5E0E"/>
        </w:tc>
        <w:tc>
          <w:tcPr>
            <w:tcW w:w="3210" w:type="dxa"/>
          </w:tcPr>
          <w:p w14:paraId="7E908283" w14:textId="77777777" w:rsidR="005A0D99" w:rsidRDefault="005A0D99" w:rsidP="00FC5E0E">
            <w:r w:rsidRPr="1F5FB764">
              <w:t>Antenna element and sub</w:t>
            </w:r>
            <w:r>
              <w:t>-</w:t>
            </w:r>
            <w:r w:rsidRPr="1F5FB764">
              <w:t>array model</w:t>
            </w:r>
          </w:p>
        </w:tc>
        <w:tc>
          <w:tcPr>
            <w:tcW w:w="3210" w:type="dxa"/>
          </w:tcPr>
          <w:p w14:paraId="08EBCF0F" w14:textId="77777777" w:rsidR="005A0D99" w:rsidRDefault="005A0D99" w:rsidP="00FC5E0E">
            <w:r w:rsidRPr="1F5FB764">
              <w:t xml:space="preserve">R4-2109872, </w:t>
            </w:r>
            <w:r>
              <w:t>Table 1-2: Macro urban</w:t>
            </w:r>
          </w:p>
        </w:tc>
      </w:tr>
      <w:tr w:rsidR="005A0D99" w14:paraId="36D1ED37" w14:textId="77777777" w:rsidTr="00FC5E0E">
        <w:tc>
          <w:tcPr>
            <w:tcW w:w="3210" w:type="dxa"/>
            <w:vMerge/>
            <w:vAlign w:val="center"/>
          </w:tcPr>
          <w:p w14:paraId="30FE8CB8" w14:textId="77777777" w:rsidR="005A0D99" w:rsidRDefault="005A0D99" w:rsidP="00FC5E0E"/>
        </w:tc>
        <w:tc>
          <w:tcPr>
            <w:tcW w:w="3210" w:type="dxa"/>
          </w:tcPr>
          <w:p w14:paraId="306945FD" w14:textId="77777777" w:rsidR="005A0D99" w:rsidRDefault="005A0D99" w:rsidP="00FC5E0E">
            <w:r w:rsidRPr="1F5FB764">
              <w:t xml:space="preserve">Subarray electrical </w:t>
            </w:r>
            <w:proofErr w:type="spellStart"/>
            <w:r w:rsidRPr="1F5FB764">
              <w:t>downtilt</w:t>
            </w:r>
            <w:proofErr w:type="spellEnd"/>
          </w:p>
        </w:tc>
        <w:tc>
          <w:tcPr>
            <w:tcW w:w="3210" w:type="dxa"/>
          </w:tcPr>
          <w:p w14:paraId="51AEB7E7" w14:textId="77777777" w:rsidR="005A0D99" w:rsidRDefault="005A0D99" w:rsidP="00FC5E0E">
            <w:r w:rsidRPr="1F5FB764">
              <w:t>3 deg</w:t>
            </w:r>
          </w:p>
        </w:tc>
      </w:tr>
      <w:tr w:rsidR="005A0D99" w14:paraId="59294BC6" w14:textId="77777777" w:rsidTr="00FC5E0E">
        <w:tc>
          <w:tcPr>
            <w:tcW w:w="3210" w:type="dxa"/>
            <w:vMerge/>
            <w:vAlign w:val="center"/>
          </w:tcPr>
          <w:p w14:paraId="2E8617B8" w14:textId="77777777" w:rsidR="005A0D99" w:rsidRDefault="005A0D99" w:rsidP="00FC5E0E"/>
        </w:tc>
        <w:tc>
          <w:tcPr>
            <w:tcW w:w="3210" w:type="dxa"/>
          </w:tcPr>
          <w:p w14:paraId="6948C548" w14:textId="77777777" w:rsidR="005A0D99" w:rsidRPr="1F5FB764" w:rsidRDefault="005A0D99" w:rsidP="00FC5E0E">
            <w:r>
              <w:t xml:space="preserve">Mechanical </w:t>
            </w:r>
            <w:proofErr w:type="spellStart"/>
            <w:r>
              <w:t>downtilt</w:t>
            </w:r>
            <w:proofErr w:type="spellEnd"/>
          </w:p>
        </w:tc>
        <w:tc>
          <w:tcPr>
            <w:tcW w:w="3210" w:type="dxa"/>
          </w:tcPr>
          <w:p w14:paraId="27C55A63" w14:textId="77777777" w:rsidR="005A0D99" w:rsidRPr="1F5FB764" w:rsidRDefault="005A0D99" w:rsidP="00FC5E0E">
            <w:r>
              <w:t>6 deg</w:t>
            </w:r>
          </w:p>
        </w:tc>
      </w:tr>
      <w:tr w:rsidR="005A0D99" w14:paraId="657FB364" w14:textId="77777777" w:rsidTr="00FC5E0E">
        <w:tc>
          <w:tcPr>
            <w:tcW w:w="3210" w:type="dxa"/>
            <w:vMerge/>
            <w:vAlign w:val="center"/>
          </w:tcPr>
          <w:p w14:paraId="204CD388" w14:textId="77777777" w:rsidR="005A0D99" w:rsidRDefault="005A0D99" w:rsidP="00FC5E0E"/>
        </w:tc>
        <w:tc>
          <w:tcPr>
            <w:tcW w:w="3210" w:type="dxa"/>
          </w:tcPr>
          <w:p w14:paraId="3E5BD1C3" w14:textId="77777777" w:rsidR="005A0D99" w:rsidRDefault="005A0D99" w:rsidP="00FC5E0E">
            <w:r w:rsidRPr="1F5FB764">
              <w:t>Beamforming method</w:t>
            </w:r>
          </w:p>
        </w:tc>
        <w:tc>
          <w:tcPr>
            <w:tcW w:w="3210" w:type="dxa"/>
          </w:tcPr>
          <w:p w14:paraId="638AF902" w14:textId="77777777" w:rsidR="005A0D99" w:rsidRDefault="005A0D99" w:rsidP="00FC5E0E">
            <w:r w:rsidRPr="1F5FB764">
              <w:t>Frequency domain</w:t>
            </w:r>
          </w:p>
        </w:tc>
      </w:tr>
      <w:tr w:rsidR="005A0D99" w14:paraId="63880E49" w14:textId="77777777" w:rsidTr="00FC5E0E">
        <w:tc>
          <w:tcPr>
            <w:tcW w:w="3210" w:type="dxa"/>
            <w:vMerge/>
            <w:vAlign w:val="center"/>
          </w:tcPr>
          <w:p w14:paraId="6F11F238" w14:textId="77777777" w:rsidR="005A0D99" w:rsidRDefault="005A0D99" w:rsidP="00FC5E0E"/>
        </w:tc>
        <w:tc>
          <w:tcPr>
            <w:tcW w:w="3210" w:type="dxa"/>
          </w:tcPr>
          <w:p w14:paraId="1E8647F4" w14:textId="77777777" w:rsidR="005A0D99" w:rsidRDefault="005A0D99" w:rsidP="00FC5E0E">
            <w:r w:rsidRPr="1F5FB764">
              <w:t>Noise figure</w:t>
            </w:r>
          </w:p>
        </w:tc>
        <w:tc>
          <w:tcPr>
            <w:tcW w:w="3210" w:type="dxa"/>
          </w:tcPr>
          <w:p w14:paraId="20832DFD" w14:textId="77777777" w:rsidR="005A0D99" w:rsidRDefault="005A0D99" w:rsidP="00FC5E0E">
            <w:r w:rsidRPr="1F5FB764">
              <w:t>5 dB</w:t>
            </w:r>
          </w:p>
        </w:tc>
      </w:tr>
      <w:tr w:rsidR="005A0D99" w14:paraId="1EC2A93C" w14:textId="77777777" w:rsidTr="00FC5E0E">
        <w:tc>
          <w:tcPr>
            <w:tcW w:w="3210" w:type="dxa"/>
            <w:vMerge/>
            <w:vAlign w:val="center"/>
          </w:tcPr>
          <w:p w14:paraId="7598FC61" w14:textId="77777777" w:rsidR="005A0D99" w:rsidRDefault="005A0D99" w:rsidP="00FC5E0E"/>
        </w:tc>
        <w:tc>
          <w:tcPr>
            <w:tcW w:w="3210" w:type="dxa"/>
          </w:tcPr>
          <w:p w14:paraId="09170ABB" w14:textId="77777777" w:rsidR="005A0D99" w:rsidRPr="1F5FB764" w:rsidRDefault="005A0D99" w:rsidP="00FC5E0E">
            <w:r>
              <w:t>Max modulation</w:t>
            </w:r>
          </w:p>
        </w:tc>
        <w:tc>
          <w:tcPr>
            <w:tcW w:w="3210" w:type="dxa"/>
          </w:tcPr>
          <w:p w14:paraId="54035437" w14:textId="77777777" w:rsidR="005A0D99" w:rsidRPr="1F5FB764" w:rsidRDefault="005A0D99" w:rsidP="00FC5E0E">
            <w:r>
              <w:t>256 QAM</w:t>
            </w:r>
          </w:p>
        </w:tc>
      </w:tr>
      <w:tr w:rsidR="005A0D99" w14:paraId="3F9D9A32" w14:textId="77777777" w:rsidTr="00FC5E0E">
        <w:tc>
          <w:tcPr>
            <w:tcW w:w="3210" w:type="dxa"/>
            <w:vMerge/>
            <w:vAlign w:val="center"/>
          </w:tcPr>
          <w:p w14:paraId="2CE321D0" w14:textId="77777777" w:rsidR="005A0D99" w:rsidRDefault="005A0D99" w:rsidP="00FC5E0E"/>
        </w:tc>
        <w:tc>
          <w:tcPr>
            <w:tcW w:w="3210" w:type="dxa"/>
          </w:tcPr>
          <w:p w14:paraId="2094F930" w14:textId="77777777" w:rsidR="005A0D99" w:rsidRDefault="005A0D99" w:rsidP="00FC5E0E">
            <w:r w:rsidRPr="1F5FB764">
              <w:t>BS height</w:t>
            </w:r>
          </w:p>
        </w:tc>
        <w:tc>
          <w:tcPr>
            <w:tcW w:w="3210" w:type="dxa"/>
          </w:tcPr>
          <w:p w14:paraId="0E286B00" w14:textId="77777777" w:rsidR="005A0D99" w:rsidRDefault="005A0D99" w:rsidP="00FC5E0E">
            <w:r w:rsidRPr="1F5FB764">
              <w:t>25 m</w:t>
            </w:r>
          </w:p>
        </w:tc>
      </w:tr>
      <w:tr w:rsidR="005A0D99" w14:paraId="1CDEA14F" w14:textId="77777777" w:rsidTr="00FC5E0E">
        <w:tc>
          <w:tcPr>
            <w:tcW w:w="3210" w:type="dxa"/>
            <w:vMerge/>
          </w:tcPr>
          <w:p w14:paraId="1C3136AD" w14:textId="77777777" w:rsidR="005A0D99" w:rsidRDefault="005A0D99" w:rsidP="00FC5E0E"/>
        </w:tc>
        <w:tc>
          <w:tcPr>
            <w:tcW w:w="3210" w:type="dxa"/>
          </w:tcPr>
          <w:p w14:paraId="270B3B67" w14:textId="77777777" w:rsidR="005A0D99" w:rsidRDefault="005A0D99" w:rsidP="00FC5E0E">
            <w:r w:rsidRPr="00043633">
              <w:t>Panel HW assumptions</w:t>
            </w:r>
          </w:p>
        </w:tc>
        <w:tc>
          <w:tcPr>
            <w:tcW w:w="3210" w:type="dxa"/>
          </w:tcPr>
          <w:p w14:paraId="74F2ACDD" w14:textId="1F613C00" w:rsidR="005A0D99" w:rsidRDefault="005A0D99" w:rsidP="00FC5E0E">
            <w:pPr>
              <w:rPr>
                <w:highlight w:val="yellow"/>
              </w:rPr>
            </w:pPr>
            <w:r w:rsidRPr="00043633">
              <w:t>Same antenna gain</w:t>
            </w:r>
            <w:r>
              <w:t xml:space="preserve"> for all systems, i.e., double area for SBFD and </w:t>
            </w:r>
            <w:proofErr w:type="spellStart"/>
            <w:r>
              <w:t>dSBFD</w:t>
            </w:r>
            <w:proofErr w:type="spellEnd"/>
          </w:p>
        </w:tc>
      </w:tr>
      <w:tr w:rsidR="005A0D99" w14:paraId="7FFD6E7C" w14:textId="77777777" w:rsidTr="00FC5E0E">
        <w:tc>
          <w:tcPr>
            <w:tcW w:w="3210" w:type="dxa"/>
            <w:vMerge w:val="restart"/>
          </w:tcPr>
          <w:p w14:paraId="23DF1377" w14:textId="77777777" w:rsidR="005A0D99" w:rsidRDefault="005A0D99" w:rsidP="00FC5E0E">
            <w:r w:rsidRPr="1F5FB764">
              <w:t xml:space="preserve"> </w:t>
            </w:r>
          </w:p>
          <w:p w14:paraId="3FFA85CF" w14:textId="77777777" w:rsidR="005A0D99" w:rsidRDefault="005A0D99" w:rsidP="00FC5E0E">
            <w:r w:rsidRPr="1F5FB764">
              <w:t xml:space="preserve"> </w:t>
            </w:r>
          </w:p>
          <w:p w14:paraId="08EC3E47" w14:textId="77777777" w:rsidR="005A0D99" w:rsidRDefault="005A0D99" w:rsidP="00FC5E0E">
            <w:r w:rsidRPr="1F5FB764">
              <w:t xml:space="preserve"> </w:t>
            </w:r>
          </w:p>
          <w:p w14:paraId="6A1DE8BB" w14:textId="77777777" w:rsidR="005A0D99" w:rsidRDefault="005A0D99" w:rsidP="00FC5E0E">
            <w:r w:rsidRPr="1F5FB764">
              <w:t xml:space="preserve"> </w:t>
            </w:r>
          </w:p>
          <w:p w14:paraId="18763DF4" w14:textId="77777777" w:rsidR="005A0D99" w:rsidRDefault="005A0D99" w:rsidP="00FC5E0E">
            <w:r w:rsidRPr="1F5FB764">
              <w:lastRenderedPageBreak/>
              <w:t>UE</w:t>
            </w:r>
          </w:p>
        </w:tc>
        <w:tc>
          <w:tcPr>
            <w:tcW w:w="3210" w:type="dxa"/>
          </w:tcPr>
          <w:p w14:paraId="0B338253" w14:textId="77777777" w:rsidR="005A0D99" w:rsidRDefault="005A0D99" w:rsidP="00FC5E0E">
            <w:r w:rsidRPr="1F5FB764">
              <w:lastRenderedPageBreak/>
              <w:t>UE antenna</w:t>
            </w:r>
          </w:p>
        </w:tc>
        <w:tc>
          <w:tcPr>
            <w:tcW w:w="3210" w:type="dxa"/>
          </w:tcPr>
          <w:p w14:paraId="521B64F8" w14:textId="77777777" w:rsidR="005A0D99" w:rsidRDefault="005A0D99" w:rsidP="00FC5E0E">
            <w:r w:rsidRPr="1F5FB764">
              <w:t>1TX 2RX</w:t>
            </w:r>
          </w:p>
        </w:tc>
      </w:tr>
      <w:tr w:rsidR="005A0D99" w14:paraId="234DE5C8" w14:textId="77777777" w:rsidTr="00FC5E0E">
        <w:tc>
          <w:tcPr>
            <w:tcW w:w="3210" w:type="dxa"/>
            <w:vMerge/>
            <w:vAlign w:val="center"/>
          </w:tcPr>
          <w:p w14:paraId="38847692" w14:textId="77777777" w:rsidR="005A0D99" w:rsidRDefault="005A0D99" w:rsidP="00FC5E0E"/>
        </w:tc>
        <w:tc>
          <w:tcPr>
            <w:tcW w:w="3210" w:type="dxa"/>
          </w:tcPr>
          <w:p w14:paraId="4CC58BB1" w14:textId="77777777" w:rsidR="005A0D99" w:rsidRDefault="005A0D99" w:rsidP="00FC5E0E">
            <w:r w:rsidRPr="1F5FB764">
              <w:t>Antenna model</w:t>
            </w:r>
          </w:p>
        </w:tc>
        <w:tc>
          <w:tcPr>
            <w:tcW w:w="3210" w:type="dxa"/>
          </w:tcPr>
          <w:p w14:paraId="518CD82C" w14:textId="02F4F15B" w:rsidR="005A0D99" w:rsidRDefault="005A0D99" w:rsidP="00FC5E0E">
            <w:r>
              <w:t>I</w:t>
            </w:r>
            <w:r w:rsidRPr="1F5FB764">
              <w:t>sotropic</w:t>
            </w:r>
          </w:p>
        </w:tc>
      </w:tr>
      <w:tr w:rsidR="005A0D99" w14:paraId="51F98AE7" w14:textId="77777777" w:rsidTr="00FC5E0E">
        <w:tc>
          <w:tcPr>
            <w:tcW w:w="3210" w:type="dxa"/>
            <w:vMerge/>
            <w:vAlign w:val="center"/>
          </w:tcPr>
          <w:p w14:paraId="7E74DC4E" w14:textId="77777777" w:rsidR="005A0D99" w:rsidRDefault="005A0D99" w:rsidP="00FC5E0E"/>
        </w:tc>
        <w:tc>
          <w:tcPr>
            <w:tcW w:w="3210" w:type="dxa"/>
          </w:tcPr>
          <w:p w14:paraId="64349472" w14:textId="77777777" w:rsidR="005A0D99" w:rsidRDefault="005A0D99" w:rsidP="00FC5E0E">
            <w:r w:rsidRPr="1F5FB764">
              <w:t>Antenna element gain</w:t>
            </w:r>
          </w:p>
        </w:tc>
        <w:tc>
          <w:tcPr>
            <w:tcW w:w="3210" w:type="dxa"/>
          </w:tcPr>
          <w:p w14:paraId="502FB9D9" w14:textId="77777777" w:rsidR="005A0D99" w:rsidRDefault="005A0D99" w:rsidP="00FC5E0E">
            <w:r>
              <w:t>0</w:t>
            </w:r>
            <w:r w:rsidRPr="1F5FB764">
              <w:t xml:space="preserve"> </w:t>
            </w:r>
            <w:proofErr w:type="spellStart"/>
            <w:r w:rsidRPr="1F5FB764">
              <w:t>dBi</w:t>
            </w:r>
            <w:proofErr w:type="spellEnd"/>
          </w:p>
        </w:tc>
      </w:tr>
      <w:tr w:rsidR="005A0D99" w14:paraId="5B7DA3F2" w14:textId="77777777" w:rsidTr="00FC5E0E">
        <w:tc>
          <w:tcPr>
            <w:tcW w:w="3210" w:type="dxa"/>
            <w:vMerge/>
            <w:vAlign w:val="center"/>
          </w:tcPr>
          <w:p w14:paraId="6D52AE49" w14:textId="77777777" w:rsidR="005A0D99" w:rsidRDefault="005A0D99" w:rsidP="00FC5E0E"/>
        </w:tc>
        <w:tc>
          <w:tcPr>
            <w:tcW w:w="3210" w:type="dxa"/>
          </w:tcPr>
          <w:p w14:paraId="17F515B7" w14:textId="77777777" w:rsidR="005A0D99" w:rsidRDefault="005A0D99" w:rsidP="00FC5E0E">
            <w:r>
              <w:t xml:space="preserve">Max </w:t>
            </w:r>
            <w:r w:rsidRPr="1F5FB764">
              <w:t>UE TX Power</w:t>
            </w:r>
          </w:p>
        </w:tc>
        <w:tc>
          <w:tcPr>
            <w:tcW w:w="3210" w:type="dxa"/>
          </w:tcPr>
          <w:p w14:paraId="304ED63D" w14:textId="77777777" w:rsidR="005A0D99" w:rsidRDefault="005A0D99" w:rsidP="00FC5E0E">
            <w:r w:rsidRPr="1F5FB764">
              <w:t>23 dBm</w:t>
            </w:r>
          </w:p>
        </w:tc>
      </w:tr>
      <w:tr w:rsidR="005A0D99" w14:paraId="18F0BD54" w14:textId="77777777" w:rsidTr="00FC5E0E">
        <w:tc>
          <w:tcPr>
            <w:tcW w:w="3210" w:type="dxa"/>
            <w:vMerge/>
            <w:vAlign w:val="center"/>
          </w:tcPr>
          <w:p w14:paraId="7E07672F" w14:textId="77777777" w:rsidR="005A0D99" w:rsidRDefault="005A0D99" w:rsidP="00FC5E0E"/>
        </w:tc>
        <w:tc>
          <w:tcPr>
            <w:tcW w:w="3210" w:type="dxa"/>
          </w:tcPr>
          <w:p w14:paraId="7D0E61F8" w14:textId="4A87FE6B" w:rsidR="005A0D99" w:rsidRDefault="005A0D99" w:rsidP="00FC5E0E">
            <w:r w:rsidRPr="1F5FB764">
              <w:t xml:space="preserve">UE </w:t>
            </w:r>
            <w:r w:rsidR="00B06637">
              <w:t xml:space="preserve">open loop </w:t>
            </w:r>
            <w:r w:rsidRPr="1F5FB764">
              <w:t>power control</w:t>
            </w:r>
          </w:p>
        </w:tc>
        <w:tc>
          <w:tcPr>
            <w:tcW w:w="3210" w:type="dxa"/>
          </w:tcPr>
          <w:p w14:paraId="2BD15684" w14:textId="29F36027" w:rsidR="00B06637" w:rsidRDefault="00B06637" w:rsidP="009249CD">
            <w:r>
              <w:rPr>
                <w:rFonts w:cs="Times"/>
                <w:szCs w:val="20"/>
              </w:rPr>
              <w:t>P0= -80 dBm, alpha = 0.8</w:t>
            </w:r>
          </w:p>
        </w:tc>
      </w:tr>
      <w:tr w:rsidR="005A0D99" w14:paraId="7600E017" w14:textId="77777777" w:rsidTr="00FC5E0E">
        <w:tc>
          <w:tcPr>
            <w:tcW w:w="3210" w:type="dxa"/>
            <w:vMerge/>
            <w:vAlign w:val="center"/>
          </w:tcPr>
          <w:p w14:paraId="67EDFEF9" w14:textId="77777777" w:rsidR="005A0D99" w:rsidRDefault="005A0D99" w:rsidP="00FC5E0E"/>
        </w:tc>
        <w:tc>
          <w:tcPr>
            <w:tcW w:w="3210" w:type="dxa"/>
          </w:tcPr>
          <w:p w14:paraId="305B8C05" w14:textId="77777777" w:rsidR="005A0D99" w:rsidRDefault="005A0D99" w:rsidP="00FC5E0E">
            <w:r w:rsidRPr="1F5FB764">
              <w:t>Noise figure</w:t>
            </w:r>
          </w:p>
        </w:tc>
        <w:tc>
          <w:tcPr>
            <w:tcW w:w="3210" w:type="dxa"/>
          </w:tcPr>
          <w:p w14:paraId="4317756E" w14:textId="77777777" w:rsidR="005A0D99" w:rsidRDefault="005A0D99" w:rsidP="00FC5E0E">
            <w:r w:rsidRPr="1F5FB764">
              <w:t>9 dB</w:t>
            </w:r>
          </w:p>
        </w:tc>
      </w:tr>
      <w:tr w:rsidR="005A0D99" w14:paraId="58054C99" w14:textId="77777777" w:rsidTr="00FC5E0E">
        <w:tc>
          <w:tcPr>
            <w:tcW w:w="3210" w:type="dxa"/>
            <w:vMerge/>
            <w:vAlign w:val="center"/>
          </w:tcPr>
          <w:p w14:paraId="1AA1B81C" w14:textId="77777777" w:rsidR="005A0D99" w:rsidRDefault="005A0D99" w:rsidP="00FC5E0E"/>
        </w:tc>
        <w:tc>
          <w:tcPr>
            <w:tcW w:w="3210" w:type="dxa"/>
          </w:tcPr>
          <w:p w14:paraId="4920D76C" w14:textId="77777777" w:rsidR="005A0D99" w:rsidRPr="1F5FB764" w:rsidRDefault="005A0D99" w:rsidP="00FC5E0E">
            <w:r>
              <w:t>Max modulation</w:t>
            </w:r>
          </w:p>
        </w:tc>
        <w:tc>
          <w:tcPr>
            <w:tcW w:w="3210" w:type="dxa"/>
          </w:tcPr>
          <w:p w14:paraId="0BF52E7E" w14:textId="0159602C" w:rsidR="005A0D99" w:rsidRPr="1F5FB764" w:rsidRDefault="006166E2" w:rsidP="00FC5E0E">
            <w:r>
              <w:t xml:space="preserve">256 </w:t>
            </w:r>
            <w:r w:rsidR="005A0D99">
              <w:t>QAM</w:t>
            </w:r>
          </w:p>
        </w:tc>
      </w:tr>
      <w:tr w:rsidR="005A0D99" w14:paraId="1D3CA298" w14:textId="77777777" w:rsidTr="00FC5E0E">
        <w:tc>
          <w:tcPr>
            <w:tcW w:w="3210" w:type="dxa"/>
            <w:vMerge/>
            <w:vAlign w:val="center"/>
          </w:tcPr>
          <w:p w14:paraId="5E586598" w14:textId="77777777" w:rsidR="005A0D99" w:rsidRDefault="005A0D99" w:rsidP="00FC5E0E"/>
        </w:tc>
        <w:tc>
          <w:tcPr>
            <w:tcW w:w="3210" w:type="dxa"/>
          </w:tcPr>
          <w:p w14:paraId="003E5429" w14:textId="77777777" w:rsidR="005A0D99" w:rsidRDefault="005A0D99" w:rsidP="00FC5E0E">
            <w:r w:rsidRPr="1F5FB764">
              <w:t xml:space="preserve">UE distribution </w:t>
            </w:r>
            <w:proofErr w:type="spellStart"/>
            <w:r w:rsidRPr="1F5FB764">
              <w:t>outdoor:indoor</w:t>
            </w:r>
            <w:proofErr w:type="spellEnd"/>
          </w:p>
        </w:tc>
        <w:tc>
          <w:tcPr>
            <w:tcW w:w="3210" w:type="dxa"/>
          </w:tcPr>
          <w:p w14:paraId="2D72FCAE" w14:textId="77777777" w:rsidR="00C05B02" w:rsidRDefault="00C05B02" w:rsidP="00C05B02">
            <w:pPr>
              <w:spacing w:after="0"/>
            </w:pPr>
            <w:r>
              <w:t>20% outdoor</w:t>
            </w:r>
          </w:p>
          <w:p w14:paraId="722F577F" w14:textId="6AE71480" w:rsidR="005A0D99" w:rsidRDefault="00C05B02" w:rsidP="00FC5E0E">
            <w:r>
              <w:t>80% indoor</w:t>
            </w:r>
          </w:p>
        </w:tc>
      </w:tr>
      <w:tr w:rsidR="005A0D99" w14:paraId="7706EAB9" w14:textId="77777777" w:rsidTr="00FC5E0E">
        <w:tc>
          <w:tcPr>
            <w:tcW w:w="3210" w:type="dxa"/>
            <w:vMerge w:val="restart"/>
          </w:tcPr>
          <w:p w14:paraId="3DD8D1DA" w14:textId="77777777" w:rsidR="005A0D99" w:rsidRDefault="005A0D99" w:rsidP="00FC5E0E">
            <w:r w:rsidRPr="1F5FB764">
              <w:t>Traffic</w:t>
            </w:r>
          </w:p>
        </w:tc>
        <w:tc>
          <w:tcPr>
            <w:tcW w:w="3210" w:type="dxa"/>
          </w:tcPr>
          <w:p w14:paraId="41F75AE2" w14:textId="159FBF7C" w:rsidR="00D14D2C" w:rsidRDefault="00D14D2C" w:rsidP="00FC5E0E">
            <w:r>
              <w:t>Traffic model</w:t>
            </w:r>
          </w:p>
        </w:tc>
        <w:tc>
          <w:tcPr>
            <w:tcW w:w="3210" w:type="dxa"/>
          </w:tcPr>
          <w:p w14:paraId="49665CE7" w14:textId="186D3263" w:rsidR="00D14D2C" w:rsidRDefault="00D14D2C" w:rsidP="00FC5E0E">
            <w:r>
              <w:rPr>
                <w:rFonts w:cs="Times"/>
                <w:iCs/>
                <w:szCs w:val="20"/>
              </w:rPr>
              <w:t>FTP3</w:t>
            </w:r>
            <w:r w:rsidR="00610D14">
              <w:rPr>
                <w:rFonts w:cs="Times"/>
                <w:iCs/>
                <w:szCs w:val="20"/>
              </w:rPr>
              <w:t xml:space="preserve">, </w:t>
            </w:r>
            <w:r>
              <w:rPr>
                <w:rFonts w:cs="Times"/>
                <w:iCs/>
                <w:szCs w:val="20"/>
              </w:rPr>
              <w:t>0.5</w:t>
            </w:r>
            <w:r w:rsidR="00610D14">
              <w:rPr>
                <w:rFonts w:cs="Times"/>
                <w:iCs/>
                <w:szCs w:val="20"/>
              </w:rPr>
              <w:t xml:space="preserve"> </w:t>
            </w:r>
            <w:r>
              <w:rPr>
                <w:rFonts w:cs="Times"/>
                <w:iCs/>
                <w:szCs w:val="20"/>
              </w:rPr>
              <w:t>Mbyte</w:t>
            </w:r>
            <w:r w:rsidR="007A2CCE">
              <w:rPr>
                <w:rFonts w:cs="Times"/>
                <w:iCs/>
                <w:szCs w:val="20"/>
              </w:rPr>
              <w:t>s</w:t>
            </w:r>
            <w:r>
              <w:rPr>
                <w:rFonts w:cs="Times"/>
                <w:iCs/>
                <w:szCs w:val="20"/>
              </w:rPr>
              <w:t xml:space="preserve"> for DL and 0.125 Mbytes for UL</w:t>
            </w:r>
          </w:p>
        </w:tc>
      </w:tr>
      <w:tr w:rsidR="005A0D99" w14:paraId="728BF549" w14:textId="77777777" w:rsidTr="00FC5E0E">
        <w:tc>
          <w:tcPr>
            <w:tcW w:w="3210" w:type="dxa"/>
            <w:vMerge/>
          </w:tcPr>
          <w:p w14:paraId="5F67AF1F" w14:textId="77777777" w:rsidR="005A0D99" w:rsidRPr="1F5FB764" w:rsidRDefault="005A0D99" w:rsidP="00FC5E0E"/>
        </w:tc>
        <w:tc>
          <w:tcPr>
            <w:tcW w:w="3210" w:type="dxa"/>
          </w:tcPr>
          <w:p w14:paraId="27B6121A" w14:textId="77777777" w:rsidR="005A0D99" w:rsidRPr="1F5FB764" w:rsidRDefault="005A0D99" w:rsidP="00FC5E0E">
            <w:r>
              <w:t>Target Resource utilization</w:t>
            </w:r>
          </w:p>
        </w:tc>
        <w:tc>
          <w:tcPr>
            <w:tcW w:w="3210" w:type="dxa"/>
          </w:tcPr>
          <w:p w14:paraId="0EE1411F" w14:textId="77777777" w:rsidR="005A0D99" w:rsidRPr="1F5FB764" w:rsidRDefault="005A0D99" w:rsidP="00FC5E0E">
            <w:r>
              <w:t>&lt;10%, 25-35%, 55%</w:t>
            </w:r>
          </w:p>
        </w:tc>
      </w:tr>
      <w:tr w:rsidR="00BD3423" w14:paraId="1AD4CCA8" w14:textId="77777777" w:rsidTr="00FC5E0E">
        <w:tc>
          <w:tcPr>
            <w:tcW w:w="3210" w:type="dxa"/>
            <w:vMerge w:val="restart"/>
          </w:tcPr>
          <w:p w14:paraId="7E4DE61B" w14:textId="6DD4ECB9" w:rsidR="00BD3423" w:rsidRPr="1F5FB764" w:rsidRDefault="00341B86" w:rsidP="00BD3423">
            <w:r>
              <w:t>Spatial</w:t>
            </w:r>
            <w:r w:rsidR="00BD3423">
              <w:t xml:space="preserve"> isolation</w:t>
            </w:r>
            <w:r w:rsidR="00BD3423" w:rsidRPr="1F5FB764">
              <w:t xml:space="preserve"> </w:t>
            </w:r>
          </w:p>
        </w:tc>
        <w:tc>
          <w:tcPr>
            <w:tcW w:w="3210" w:type="dxa"/>
          </w:tcPr>
          <w:p w14:paraId="0D818BEE" w14:textId="5BAC5269" w:rsidR="00BD3423" w:rsidRDefault="00BD3423" w:rsidP="00FC5E0E">
            <w:r>
              <w:t>Tx</w:t>
            </w:r>
            <w:r w:rsidR="00341B86">
              <w:t xml:space="preserve"> </w:t>
            </w:r>
            <w:r w:rsidR="00341B86">
              <w:rPr>
                <w:rFonts w:ascii="Wingdings" w:eastAsia="Wingdings" w:hAnsi="Wingdings" w:cs="Wingdings"/>
              </w:rPr>
              <w:t>è</w:t>
            </w:r>
            <w:r w:rsidR="00341B86">
              <w:t xml:space="preserve"> </w:t>
            </w:r>
            <w:r>
              <w:t>Rx within a sector</w:t>
            </w:r>
          </w:p>
        </w:tc>
        <w:tc>
          <w:tcPr>
            <w:tcW w:w="3210" w:type="dxa"/>
          </w:tcPr>
          <w:p w14:paraId="3DE1CF26" w14:textId="15562DC1" w:rsidR="00BD3423" w:rsidRDefault="00C52BF5" w:rsidP="00FC5E0E">
            <w:r>
              <w:t>1 dB desensitization due to self-interference</w:t>
            </w:r>
            <w:r w:rsidR="00454C58">
              <w:t>.</w:t>
            </w:r>
          </w:p>
        </w:tc>
      </w:tr>
      <w:tr w:rsidR="00BD3423" w14:paraId="78344BCD" w14:textId="77777777" w:rsidTr="00FC5E0E">
        <w:tc>
          <w:tcPr>
            <w:tcW w:w="3210" w:type="dxa"/>
            <w:vMerge/>
          </w:tcPr>
          <w:p w14:paraId="661E9D7E" w14:textId="3FB5EF0A" w:rsidR="00BD3423" w:rsidRPr="1F5FB764" w:rsidRDefault="00BD3423" w:rsidP="00BD3423"/>
        </w:tc>
        <w:tc>
          <w:tcPr>
            <w:tcW w:w="3210" w:type="dxa"/>
          </w:tcPr>
          <w:p w14:paraId="3F8CCDC1" w14:textId="69C5BE29" w:rsidR="00BD3423" w:rsidRPr="1F5FB764" w:rsidRDefault="00341B86" w:rsidP="00BD3423">
            <w:r>
              <w:t xml:space="preserve">Tx </w:t>
            </w:r>
            <w:r>
              <w:rPr>
                <w:rFonts w:ascii="Wingdings" w:eastAsia="Wingdings" w:hAnsi="Wingdings" w:cs="Wingdings"/>
              </w:rPr>
              <w:t>è</w:t>
            </w:r>
            <w:r>
              <w:t xml:space="preserve"> Rx between</w:t>
            </w:r>
            <w:r w:rsidR="00BD3423">
              <w:t xml:space="preserve"> sectors of the same site</w:t>
            </w:r>
          </w:p>
        </w:tc>
        <w:tc>
          <w:tcPr>
            <w:tcW w:w="3210" w:type="dxa"/>
          </w:tcPr>
          <w:p w14:paraId="17BE3CEF" w14:textId="5333CA93" w:rsidR="00BD3423" w:rsidRPr="1F5FB764" w:rsidRDefault="00C52BF5" w:rsidP="00BD3423">
            <w:r>
              <w:t xml:space="preserve">93 </w:t>
            </w:r>
            <w:r w:rsidR="00BD3423">
              <w:t>dB</w:t>
            </w:r>
          </w:p>
        </w:tc>
      </w:tr>
    </w:tbl>
    <w:p w14:paraId="6A847F07" w14:textId="77777777" w:rsidR="005A0D99" w:rsidRPr="00CE0424" w:rsidRDefault="005A0D99" w:rsidP="005A0D99">
      <w:pPr>
        <w:pStyle w:val="Reference"/>
        <w:numPr>
          <w:ilvl w:val="0"/>
          <w:numId w:val="0"/>
        </w:numPr>
        <w:ind w:left="567" w:hanging="567"/>
      </w:pPr>
    </w:p>
    <w:p w14:paraId="0C6EE842" w14:textId="392C1CD0" w:rsidR="00303655" w:rsidRDefault="00303655" w:rsidP="00303655">
      <w:pPr>
        <w:pStyle w:val="Heading2"/>
      </w:pPr>
      <w:r>
        <w:t>A.2</w:t>
      </w:r>
      <w:r>
        <w:tab/>
        <w:t>Indoor Scenario</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0"/>
        <w:gridCol w:w="3210"/>
        <w:gridCol w:w="3210"/>
      </w:tblGrid>
      <w:tr w:rsidR="00303655" w14:paraId="1BEB6D89" w14:textId="77777777">
        <w:tc>
          <w:tcPr>
            <w:tcW w:w="3210" w:type="dxa"/>
          </w:tcPr>
          <w:p w14:paraId="5948E38F" w14:textId="77777777" w:rsidR="00303655" w:rsidRDefault="00303655"/>
        </w:tc>
        <w:tc>
          <w:tcPr>
            <w:tcW w:w="3210" w:type="dxa"/>
          </w:tcPr>
          <w:p w14:paraId="5C4EB7E5" w14:textId="77777777" w:rsidR="00303655" w:rsidRDefault="00303655">
            <w:r w:rsidRPr="1F5FB764">
              <w:t>Parameters</w:t>
            </w:r>
          </w:p>
        </w:tc>
        <w:tc>
          <w:tcPr>
            <w:tcW w:w="3210" w:type="dxa"/>
          </w:tcPr>
          <w:p w14:paraId="52F1A8F4" w14:textId="77777777" w:rsidR="00303655" w:rsidRDefault="00303655">
            <w:r w:rsidRPr="1F5FB764">
              <w:t>Scenario</w:t>
            </w:r>
          </w:p>
        </w:tc>
      </w:tr>
      <w:tr w:rsidR="00303655" w14:paraId="39CA76B9" w14:textId="77777777">
        <w:tc>
          <w:tcPr>
            <w:tcW w:w="3210" w:type="dxa"/>
            <w:vMerge w:val="restart"/>
          </w:tcPr>
          <w:p w14:paraId="31D5F2E4" w14:textId="77777777" w:rsidR="00303655" w:rsidRDefault="00303655">
            <w:r w:rsidRPr="1F5FB764">
              <w:t xml:space="preserve"> </w:t>
            </w:r>
          </w:p>
          <w:p w14:paraId="77D3F1A9" w14:textId="77777777" w:rsidR="00303655" w:rsidRDefault="00303655">
            <w:r w:rsidRPr="1F5FB764">
              <w:t xml:space="preserve"> </w:t>
            </w:r>
          </w:p>
          <w:p w14:paraId="18EAE29F" w14:textId="77777777" w:rsidR="00303655" w:rsidRDefault="00303655">
            <w:r w:rsidRPr="1F5FB764">
              <w:t xml:space="preserve"> </w:t>
            </w:r>
          </w:p>
          <w:p w14:paraId="0604BBEA" w14:textId="77777777" w:rsidR="00303655" w:rsidRDefault="00303655">
            <w:r w:rsidRPr="1F5FB764">
              <w:t xml:space="preserve"> </w:t>
            </w:r>
          </w:p>
          <w:p w14:paraId="7EA9C4CA" w14:textId="77777777" w:rsidR="00303655" w:rsidRDefault="00303655">
            <w:r w:rsidRPr="1F5FB764">
              <w:t xml:space="preserve"> </w:t>
            </w:r>
          </w:p>
          <w:p w14:paraId="51EF6FD8" w14:textId="77777777" w:rsidR="00303655" w:rsidRDefault="00303655">
            <w:r w:rsidRPr="1F5FB764">
              <w:t xml:space="preserve"> </w:t>
            </w:r>
          </w:p>
          <w:p w14:paraId="69A2920D" w14:textId="77777777" w:rsidR="00303655" w:rsidRDefault="00303655">
            <w:r w:rsidRPr="1F5FB764">
              <w:t xml:space="preserve"> </w:t>
            </w:r>
          </w:p>
          <w:p w14:paraId="1CC9DBBC" w14:textId="77777777" w:rsidR="00303655" w:rsidRDefault="00303655">
            <w:r w:rsidRPr="1F5FB764">
              <w:t xml:space="preserve"> </w:t>
            </w:r>
          </w:p>
          <w:p w14:paraId="06FF7B11" w14:textId="77777777" w:rsidR="00303655" w:rsidRDefault="00303655">
            <w:r w:rsidRPr="1F5FB764">
              <w:t>System parameters</w:t>
            </w:r>
          </w:p>
        </w:tc>
        <w:tc>
          <w:tcPr>
            <w:tcW w:w="3210" w:type="dxa"/>
          </w:tcPr>
          <w:p w14:paraId="1220DE65" w14:textId="77777777" w:rsidR="00303655" w:rsidRDefault="00303655">
            <w:r w:rsidRPr="1F5FB764">
              <w:t>Scenario</w:t>
            </w:r>
          </w:p>
        </w:tc>
        <w:tc>
          <w:tcPr>
            <w:tcW w:w="3210" w:type="dxa"/>
          </w:tcPr>
          <w:p w14:paraId="12008A68" w14:textId="6B27BE27" w:rsidR="00303655" w:rsidRDefault="00E840B6">
            <w:r>
              <w:br/>
            </w:r>
            <w:r w:rsidRPr="00596382">
              <w:rPr>
                <w:bCs/>
                <w:szCs w:val="20"/>
              </w:rPr>
              <w:t>Indoor</w:t>
            </w:r>
            <w:r>
              <w:rPr>
                <w:bCs/>
                <w:szCs w:val="20"/>
              </w:rPr>
              <w:t xml:space="preserve"> open office,</w:t>
            </w:r>
            <w:r w:rsidRPr="00596382">
              <w:rPr>
                <w:bCs/>
                <w:szCs w:val="20"/>
              </w:rPr>
              <w:t xml:space="preserve"> 120m x 50m</w:t>
            </w:r>
            <w:r>
              <w:rPr>
                <w:bCs/>
                <w:szCs w:val="20"/>
              </w:rPr>
              <w:t>, 12 BSs</w:t>
            </w:r>
          </w:p>
        </w:tc>
      </w:tr>
      <w:tr w:rsidR="00303655" w14:paraId="6F1E2509" w14:textId="77777777">
        <w:tc>
          <w:tcPr>
            <w:tcW w:w="3210" w:type="dxa"/>
            <w:vMerge/>
            <w:vAlign w:val="center"/>
          </w:tcPr>
          <w:p w14:paraId="273960DD" w14:textId="77777777" w:rsidR="00303655" w:rsidRDefault="00303655"/>
        </w:tc>
        <w:tc>
          <w:tcPr>
            <w:tcW w:w="3210" w:type="dxa"/>
          </w:tcPr>
          <w:p w14:paraId="5F45C6F7" w14:textId="77777777" w:rsidR="00303655" w:rsidRDefault="00303655">
            <w:r w:rsidRPr="1F5FB764">
              <w:t>ISD</w:t>
            </w:r>
          </w:p>
        </w:tc>
        <w:tc>
          <w:tcPr>
            <w:tcW w:w="3210" w:type="dxa"/>
          </w:tcPr>
          <w:p w14:paraId="12EED2EA" w14:textId="445ABA90" w:rsidR="00303655" w:rsidRDefault="007C5A40">
            <w:r>
              <w:t>20</w:t>
            </w:r>
            <w:r w:rsidRPr="1F5FB764">
              <w:t xml:space="preserve"> </w:t>
            </w:r>
            <w:r w:rsidR="00303655" w:rsidRPr="1F5FB764">
              <w:t>m</w:t>
            </w:r>
          </w:p>
        </w:tc>
      </w:tr>
      <w:tr w:rsidR="00303655" w14:paraId="569889C3" w14:textId="77777777">
        <w:tc>
          <w:tcPr>
            <w:tcW w:w="3210" w:type="dxa"/>
            <w:vMerge/>
            <w:vAlign w:val="center"/>
          </w:tcPr>
          <w:p w14:paraId="727FB5CA" w14:textId="77777777" w:rsidR="00303655" w:rsidRDefault="00303655"/>
        </w:tc>
        <w:tc>
          <w:tcPr>
            <w:tcW w:w="3210" w:type="dxa"/>
          </w:tcPr>
          <w:p w14:paraId="286DF966" w14:textId="77777777" w:rsidR="00303655" w:rsidRDefault="00303655">
            <w:r w:rsidRPr="1F5FB764">
              <w:t>Carrier Frequency</w:t>
            </w:r>
          </w:p>
        </w:tc>
        <w:tc>
          <w:tcPr>
            <w:tcW w:w="3210" w:type="dxa"/>
          </w:tcPr>
          <w:p w14:paraId="1E059101" w14:textId="77777777" w:rsidR="00303655" w:rsidRDefault="00303655">
            <w:r w:rsidRPr="1F5FB764">
              <w:t>4 GHz</w:t>
            </w:r>
          </w:p>
        </w:tc>
      </w:tr>
      <w:tr w:rsidR="00303655" w14:paraId="21FBB49E" w14:textId="77777777">
        <w:tc>
          <w:tcPr>
            <w:tcW w:w="3210" w:type="dxa"/>
            <w:vMerge/>
            <w:vAlign w:val="center"/>
          </w:tcPr>
          <w:p w14:paraId="34E9D2BC" w14:textId="77777777" w:rsidR="00303655" w:rsidRDefault="00303655"/>
        </w:tc>
        <w:tc>
          <w:tcPr>
            <w:tcW w:w="3210" w:type="dxa"/>
          </w:tcPr>
          <w:p w14:paraId="0946486C" w14:textId="77777777" w:rsidR="00303655" w:rsidRDefault="00303655">
            <w:r w:rsidRPr="1F5FB764">
              <w:t>Duplex Type</w:t>
            </w:r>
          </w:p>
        </w:tc>
        <w:tc>
          <w:tcPr>
            <w:tcW w:w="3210" w:type="dxa"/>
          </w:tcPr>
          <w:p w14:paraId="68550DB5" w14:textId="77777777" w:rsidR="00303655" w:rsidRDefault="00303655">
            <w:proofErr w:type="spellStart"/>
            <w:r>
              <w:t>s</w:t>
            </w:r>
            <w:r w:rsidRPr="1F5FB764">
              <w:t>TDD</w:t>
            </w:r>
            <w:proofErr w:type="spellEnd"/>
            <w:r w:rsidRPr="1F5FB764">
              <w:t>,</w:t>
            </w:r>
            <w:r>
              <w:t xml:space="preserve"> SBFD, </w:t>
            </w:r>
            <w:proofErr w:type="spellStart"/>
            <w:r>
              <w:t>dSBFD</w:t>
            </w:r>
            <w:proofErr w:type="spellEnd"/>
            <w:r>
              <w:t xml:space="preserve">, </w:t>
            </w:r>
            <w:proofErr w:type="spellStart"/>
            <w:r>
              <w:t>dTDD</w:t>
            </w:r>
            <w:proofErr w:type="spellEnd"/>
          </w:p>
        </w:tc>
      </w:tr>
      <w:tr w:rsidR="00303655" w14:paraId="35A2FBC1" w14:textId="77777777">
        <w:tc>
          <w:tcPr>
            <w:tcW w:w="3210" w:type="dxa"/>
            <w:vMerge/>
            <w:vAlign w:val="center"/>
          </w:tcPr>
          <w:p w14:paraId="504CDF66" w14:textId="77777777" w:rsidR="00303655" w:rsidRDefault="00303655"/>
        </w:tc>
        <w:tc>
          <w:tcPr>
            <w:tcW w:w="3210" w:type="dxa"/>
          </w:tcPr>
          <w:p w14:paraId="30232944" w14:textId="77777777" w:rsidR="00303655" w:rsidRDefault="00303655">
            <w:r w:rsidRPr="1F5FB764">
              <w:t>Channel bandwidth</w:t>
            </w:r>
          </w:p>
        </w:tc>
        <w:tc>
          <w:tcPr>
            <w:tcW w:w="3210" w:type="dxa"/>
          </w:tcPr>
          <w:p w14:paraId="4FF2EE0B" w14:textId="77777777" w:rsidR="00303655" w:rsidRDefault="00303655">
            <w:r w:rsidRPr="1F5FB764">
              <w:t>100 MHz</w:t>
            </w:r>
          </w:p>
        </w:tc>
      </w:tr>
      <w:tr w:rsidR="00303655" w14:paraId="3CAA928F" w14:textId="77777777">
        <w:tc>
          <w:tcPr>
            <w:tcW w:w="3210" w:type="dxa"/>
            <w:vMerge/>
            <w:vAlign w:val="center"/>
          </w:tcPr>
          <w:p w14:paraId="48A0FA32" w14:textId="77777777" w:rsidR="00303655" w:rsidRDefault="00303655"/>
        </w:tc>
        <w:tc>
          <w:tcPr>
            <w:tcW w:w="3210" w:type="dxa"/>
          </w:tcPr>
          <w:p w14:paraId="62AB3D42" w14:textId="77777777" w:rsidR="00303655" w:rsidRPr="1F5FB764" w:rsidRDefault="00303655">
            <w:r>
              <w:t>Available resource blocks</w:t>
            </w:r>
          </w:p>
        </w:tc>
        <w:tc>
          <w:tcPr>
            <w:tcW w:w="3210" w:type="dxa"/>
          </w:tcPr>
          <w:p w14:paraId="5E59F8CC" w14:textId="77777777" w:rsidR="00303655" w:rsidRPr="1F5FB764" w:rsidRDefault="00303655">
            <w:r>
              <w:t>273</w:t>
            </w:r>
          </w:p>
        </w:tc>
      </w:tr>
      <w:tr w:rsidR="00303655" w:rsidRPr="00B4402B" w14:paraId="0F04DA0B" w14:textId="77777777">
        <w:tc>
          <w:tcPr>
            <w:tcW w:w="3210" w:type="dxa"/>
            <w:vMerge/>
            <w:vAlign w:val="center"/>
          </w:tcPr>
          <w:p w14:paraId="76C559BA" w14:textId="77777777" w:rsidR="00303655" w:rsidRDefault="00303655"/>
        </w:tc>
        <w:tc>
          <w:tcPr>
            <w:tcW w:w="3210" w:type="dxa"/>
          </w:tcPr>
          <w:p w14:paraId="0C103659" w14:textId="77777777" w:rsidR="00303655" w:rsidRDefault="00303655">
            <w:r>
              <w:t>Guard periods</w:t>
            </w:r>
          </w:p>
        </w:tc>
        <w:tc>
          <w:tcPr>
            <w:tcW w:w="3210" w:type="dxa"/>
          </w:tcPr>
          <w:p w14:paraId="6501BEE2" w14:textId="77777777" w:rsidR="00303655" w:rsidRPr="00020489" w:rsidRDefault="00303655">
            <w:pPr>
              <w:rPr>
                <w:lang w:val="sv-SE"/>
              </w:rPr>
            </w:pPr>
            <w:r>
              <w:rPr>
                <w:lang w:val="sv-SE"/>
              </w:rPr>
              <w:t>None</w:t>
            </w:r>
          </w:p>
        </w:tc>
      </w:tr>
      <w:tr w:rsidR="00303655" w14:paraId="4FDAD2D3" w14:textId="77777777">
        <w:tc>
          <w:tcPr>
            <w:tcW w:w="3210" w:type="dxa"/>
            <w:vMerge/>
            <w:vAlign w:val="center"/>
          </w:tcPr>
          <w:p w14:paraId="482D87BA" w14:textId="77777777" w:rsidR="00303655" w:rsidRPr="00020489" w:rsidRDefault="00303655">
            <w:pPr>
              <w:rPr>
                <w:lang w:val="sv-SE"/>
              </w:rPr>
            </w:pPr>
          </w:p>
        </w:tc>
        <w:tc>
          <w:tcPr>
            <w:tcW w:w="3210" w:type="dxa"/>
          </w:tcPr>
          <w:p w14:paraId="15BCB919" w14:textId="77777777" w:rsidR="00303655" w:rsidRDefault="00303655">
            <w:r w:rsidRPr="1F5FB764">
              <w:t>Sub-Carrier spacing</w:t>
            </w:r>
          </w:p>
        </w:tc>
        <w:tc>
          <w:tcPr>
            <w:tcW w:w="3210" w:type="dxa"/>
          </w:tcPr>
          <w:p w14:paraId="0415B559" w14:textId="77777777" w:rsidR="00303655" w:rsidRDefault="00303655">
            <w:r w:rsidRPr="1F5FB764">
              <w:t xml:space="preserve">30 kHz </w:t>
            </w:r>
          </w:p>
        </w:tc>
      </w:tr>
      <w:tr w:rsidR="00303655" w14:paraId="2249C8A3" w14:textId="77777777">
        <w:tc>
          <w:tcPr>
            <w:tcW w:w="3210" w:type="dxa"/>
            <w:vMerge/>
            <w:vAlign w:val="center"/>
          </w:tcPr>
          <w:p w14:paraId="18D6CB09" w14:textId="77777777" w:rsidR="00303655" w:rsidRDefault="00303655"/>
        </w:tc>
        <w:tc>
          <w:tcPr>
            <w:tcW w:w="3210" w:type="dxa"/>
          </w:tcPr>
          <w:p w14:paraId="0337DEB5" w14:textId="77777777" w:rsidR="00303655" w:rsidRDefault="00303655">
            <w:r w:rsidRPr="1F5FB764">
              <w:t>Number of active UEs</w:t>
            </w:r>
          </w:p>
        </w:tc>
        <w:tc>
          <w:tcPr>
            <w:tcW w:w="3210" w:type="dxa"/>
          </w:tcPr>
          <w:p w14:paraId="48272F2E" w14:textId="28927DD1" w:rsidR="00FF55D0" w:rsidRDefault="00FF55D0" w:rsidP="00A07414">
            <w:r>
              <w:t>240 (12 TRPs * 20 per TRP (10 UL + 10 DL))</w:t>
            </w:r>
          </w:p>
        </w:tc>
      </w:tr>
      <w:tr w:rsidR="00303655" w14:paraId="02E6BCB7" w14:textId="77777777">
        <w:tc>
          <w:tcPr>
            <w:tcW w:w="3210" w:type="dxa"/>
            <w:vMerge/>
            <w:vAlign w:val="center"/>
          </w:tcPr>
          <w:p w14:paraId="03A2CF4A" w14:textId="77777777" w:rsidR="00303655" w:rsidRDefault="00303655"/>
        </w:tc>
        <w:tc>
          <w:tcPr>
            <w:tcW w:w="3210" w:type="dxa"/>
          </w:tcPr>
          <w:p w14:paraId="17F6F498" w14:textId="77777777" w:rsidR="00303655" w:rsidRDefault="00303655">
            <w:r w:rsidRPr="1F5FB764">
              <w:t>Channel model</w:t>
            </w:r>
          </w:p>
        </w:tc>
        <w:tc>
          <w:tcPr>
            <w:tcW w:w="3210" w:type="dxa"/>
          </w:tcPr>
          <w:p w14:paraId="78123339" w14:textId="338EB3A5" w:rsidR="00303655" w:rsidRDefault="00303655">
            <w:r w:rsidRPr="1F5FB764">
              <w:t xml:space="preserve">gNB-UE: </w:t>
            </w:r>
            <w:r w:rsidR="00434BD2">
              <w:t>Indoor office</w:t>
            </w:r>
          </w:p>
          <w:p w14:paraId="6D4400E6" w14:textId="7B8B1703" w:rsidR="00303655" w:rsidRDefault="00303655">
            <w:r>
              <w:t>.</w:t>
            </w:r>
          </w:p>
          <w:p w14:paraId="64E366AC" w14:textId="719A7BDB" w:rsidR="00303655" w:rsidRDefault="00303655">
            <w:r w:rsidRPr="1F5FB764">
              <w:t xml:space="preserve">UE-UE: </w:t>
            </w:r>
            <w:r w:rsidR="00EE4E4E">
              <w:t>Indoor office</w:t>
            </w:r>
          </w:p>
        </w:tc>
      </w:tr>
      <w:tr w:rsidR="00303655" w14:paraId="06C0049C" w14:textId="77777777">
        <w:tc>
          <w:tcPr>
            <w:tcW w:w="3210" w:type="dxa"/>
            <w:vMerge/>
            <w:vAlign w:val="center"/>
          </w:tcPr>
          <w:p w14:paraId="68E25EFE" w14:textId="77777777" w:rsidR="00303655" w:rsidRDefault="00303655"/>
        </w:tc>
        <w:tc>
          <w:tcPr>
            <w:tcW w:w="3210" w:type="dxa"/>
          </w:tcPr>
          <w:p w14:paraId="4F631E0D" w14:textId="77777777" w:rsidR="00303655" w:rsidRPr="1F5FB764" w:rsidRDefault="00303655">
            <w:r>
              <w:t>UE to BS min 2D distance</w:t>
            </w:r>
          </w:p>
        </w:tc>
        <w:tc>
          <w:tcPr>
            <w:tcW w:w="3210" w:type="dxa"/>
          </w:tcPr>
          <w:p w14:paraId="2884B928" w14:textId="753FB22F" w:rsidR="00303655" w:rsidRPr="1F5FB764" w:rsidRDefault="00AE5A16">
            <w:r>
              <w:t xml:space="preserve">0 </w:t>
            </w:r>
            <w:r w:rsidR="00303655">
              <w:t>m</w:t>
            </w:r>
          </w:p>
        </w:tc>
      </w:tr>
      <w:tr w:rsidR="00303655" w14:paraId="6CF77F2D" w14:textId="77777777">
        <w:tc>
          <w:tcPr>
            <w:tcW w:w="3210" w:type="dxa"/>
            <w:vMerge w:val="restart"/>
          </w:tcPr>
          <w:p w14:paraId="0F7D7651" w14:textId="77777777" w:rsidR="00303655" w:rsidRDefault="00303655">
            <w:r w:rsidRPr="1F5FB764">
              <w:t xml:space="preserve"> </w:t>
            </w:r>
          </w:p>
          <w:p w14:paraId="5B30CA41" w14:textId="77777777" w:rsidR="00303655" w:rsidRDefault="00303655">
            <w:r w:rsidRPr="1F5FB764">
              <w:t xml:space="preserve"> </w:t>
            </w:r>
          </w:p>
          <w:p w14:paraId="79CC0EBB" w14:textId="77777777" w:rsidR="00303655" w:rsidRDefault="00303655">
            <w:r w:rsidRPr="1F5FB764">
              <w:t xml:space="preserve"> </w:t>
            </w:r>
          </w:p>
          <w:p w14:paraId="245E0416" w14:textId="77777777" w:rsidR="00303655" w:rsidRDefault="00303655">
            <w:r w:rsidRPr="1F5FB764">
              <w:t xml:space="preserve"> </w:t>
            </w:r>
          </w:p>
          <w:p w14:paraId="45CF860D" w14:textId="77777777" w:rsidR="00303655" w:rsidRDefault="00303655">
            <w:r w:rsidRPr="1F5FB764">
              <w:t>BS</w:t>
            </w:r>
          </w:p>
          <w:p w14:paraId="45567431" w14:textId="77777777" w:rsidR="00303655" w:rsidRDefault="00303655">
            <w:r w:rsidRPr="1F5FB764">
              <w:lastRenderedPageBreak/>
              <w:t xml:space="preserve"> </w:t>
            </w:r>
          </w:p>
        </w:tc>
        <w:tc>
          <w:tcPr>
            <w:tcW w:w="3210" w:type="dxa"/>
          </w:tcPr>
          <w:p w14:paraId="20B462FB" w14:textId="77777777" w:rsidR="00303655" w:rsidRDefault="00303655">
            <w:r w:rsidRPr="1F5FB764">
              <w:lastRenderedPageBreak/>
              <w:t>(Mg, Ng, M, N, P)</w:t>
            </w:r>
            <w:r>
              <w:t>, where M, N indicate sub-array number</w:t>
            </w:r>
          </w:p>
        </w:tc>
        <w:tc>
          <w:tcPr>
            <w:tcW w:w="3210" w:type="dxa"/>
          </w:tcPr>
          <w:p w14:paraId="4345EF3B" w14:textId="3EF95070" w:rsidR="00303655" w:rsidRDefault="00303655">
            <w:r w:rsidRPr="1F5FB764">
              <w:t>(1,1,4,</w:t>
            </w:r>
            <w:r w:rsidR="00F94D88">
              <w:t>4</w:t>
            </w:r>
            <w:r w:rsidRPr="1F5FB764">
              <w:t>,2)</w:t>
            </w:r>
            <w:r>
              <w:t xml:space="preserve"> (same antenna gain)</w:t>
            </w:r>
            <w:r>
              <w:br/>
            </w:r>
            <w:r w:rsidRPr="1F5FB764">
              <w:t>(1,1,4,</w:t>
            </w:r>
            <w:r w:rsidR="00F94D88">
              <w:t>2</w:t>
            </w:r>
            <w:r w:rsidRPr="1F5FB764">
              <w:t>,2)</w:t>
            </w:r>
            <w:r>
              <w:t xml:space="preserve"> (same antenna area)</w:t>
            </w:r>
          </w:p>
        </w:tc>
      </w:tr>
      <w:tr w:rsidR="00303655" w14:paraId="0CFE1595" w14:textId="77777777">
        <w:tc>
          <w:tcPr>
            <w:tcW w:w="3210" w:type="dxa"/>
            <w:vMerge/>
            <w:vAlign w:val="center"/>
          </w:tcPr>
          <w:p w14:paraId="6AEE1677" w14:textId="77777777" w:rsidR="00303655" w:rsidRDefault="00303655"/>
        </w:tc>
        <w:tc>
          <w:tcPr>
            <w:tcW w:w="3210" w:type="dxa"/>
          </w:tcPr>
          <w:p w14:paraId="4AE0C785" w14:textId="77777777" w:rsidR="00303655" w:rsidRDefault="00303655">
            <w:r w:rsidRPr="1F5FB764">
              <w:t xml:space="preserve">Max </w:t>
            </w:r>
            <w:r>
              <w:t xml:space="preserve">gNB </w:t>
            </w:r>
            <w:r w:rsidRPr="1F5FB764">
              <w:t>Tx Power</w:t>
            </w:r>
            <w:r>
              <w:t xml:space="preserve"> </w:t>
            </w:r>
            <w:r>
              <w:br/>
              <w:t>(per polarization)</w:t>
            </w:r>
          </w:p>
        </w:tc>
        <w:tc>
          <w:tcPr>
            <w:tcW w:w="3210" w:type="dxa"/>
          </w:tcPr>
          <w:p w14:paraId="2C5326A3" w14:textId="21E000ED" w:rsidR="00303655" w:rsidRDefault="00A92686">
            <w:r>
              <w:t>24</w:t>
            </w:r>
            <w:r w:rsidR="00303655">
              <w:t xml:space="preserve"> dBm</w:t>
            </w:r>
            <w:r w:rsidR="00303655">
              <w:br/>
            </w:r>
          </w:p>
        </w:tc>
      </w:tr>
      <w:tr w:rsidR="00303655" w14:paraId="1D6204B7" w14:textId="77777777">
        <w:tc>
          <w:tcPr>
            <w:tcW w:w="3210" w:type="dxa"/>
            <w:vMerge/>
            <w:vAlign w:val="center"/>
          </w:tcPr>
          <w:p w14:paraId="0A8EAADB" w14:textId="77777777" w:rsidR="00303655" w:rsidRDefault="00303655"/>
        </w:tc>
        <w:tc>
          <w:tcPr>
            <w:tcW w:w="3210" w:type="dxa"/>
          </w:tcPr>
          <w:p w14:paraId="1E3D501A" w14:textId="77777777" w:rsidR="00303655" w:rsidRDefault="00303655">
            <w:r w:rsidRPr="1F5FB764">
              <w:t>(d</w:t>
            </w:r>
            <w:r w:rsidRPr="1F5FB764">
              <w:rPr>
                <w:vertAlign w:val="subscript"/>
              </w:rPr>
              <w:t>v</w:t>
            </w:r>
            <w:r w:rsidRPr="1F5FB764">
              <w:t>, d</w:t>
            </w:r>
            <w:r w:rsidRPr="1F5FB764">
              <w:rPr>
                <w:vertAlign w:val="subscript"/>
              </w:rPr>
              <w:t>h</w:t>
            </w:r>
            <w:r w:rsidRPr="1F5FB764">
              <w:t>)</w:t>
            </w:r>
          </w:p>
        </w:tc>
        <w:tc>
          <w:tcPr>
            <w:tcW w:w="3210" w:type="dxa"/>
          </w:tcPr>
          <w:p w14:paraId="3136C64B" w14:textId="59F913ED" w:rsidR="00303655" w:rsidRDefault="00303655">
            <w:r w:rsidRPr="1F5FB764">
              <w:t>(0.</w:t>
            </w:r>
            <w:r w:rsidR="00E505BE">
              <w:t>5</w:t>
            </w:r>
            <w:r w:rsidRPr="1F5FB764">
              <w:t>λ, 0.5λ)</w:t>
            </w:r>
          </w:p>
        </w:tc>
      </w:tr>
      <w:tr w:rsidR="00303655" w14:paraId="2A021AD1" w14:textId="77777777">
        <w:tc>
          <w:tcPr>
            <w:tcW w:w="3210" w:type="dxa"/>
            <w:vMerge/>
            <w:vAlign w:val="center"/>
          </w:tcPr>
          <w:p w14:paraId="545B8F4F" w14:textId="77777777" w:rsidR="00303655" w:rsidRDefault="00303655"/>
        </w:tc>
        <w:tc>
          <w:tcPr>
            <w:tcW w:w="3210" w:type="dxa"/>
          </w:tcPr>
          <w:p w14:paraId="5795B7B1" w14:textId="77777777" w:rsidR="00303655" w:rsidRDefault="00303655">
            <w:r w:rsidRPr="1F5FB764">
              <w:t>Antenna element gain</w:t>
            </w:r>
          </w:p>
        </w:tc>
        <w:tc>
          <w:tcPr>
            <w:tcW w:w="3210" w:type="dxa"/>
          </w:tcPr>
          <w:p w14:paraId="25B4F405" w14:textId="673EF0E6" w:rsidR="00303655" w:rsidRDefault="00C86CC0">
            <w:r>
              <w:t>5</w:t>
            </w:r>
            <w:r w:rsidR="00303655" w:rsidRPr="1F5FB764">
              <w:t xml:space="preserve"> </w:t>
            </w:r>
            <w:proofErr w:type="spellStart"/>
            <w:r w:rsidR="00303655" w:rsidRPr="1F5FB764">
              <w:t>dBi</w:t>
            </w:r>
            <w:proofErr w:type="spellEnd"/>
          </w:p>
        </w:tc>
      </w:tr>
      <w:tr w:rsidR="00303655" w14:paraId="11D00A59" w14:textId="77777777">
        <w:tc>
          <w:tcPr>
            <w:tcW w:w="3210" w:type="dxa"/>
            <w:vMerge/>
            <w:vAlign w:val="center"/>
          </w:tcPr>
          <w:p w14:paraId="2DCB83D7" w14:textId="77777777" w:rsidR="00303655" w:rsidRDefault="00303655"/>
        </w:tc>
        <w:tc>
          <w:tcPr>
            <w:tcW w:w="3210" w:type="dxa"/>
          </w:tcPr>
          <w:p w14:paraId="738DA69E" w14:textId="77777777" w:rsidR="00303655" w:rsidRDefault="00303655">
            <w:r w:rsidRPr="1F5FB764">
              <w:t>Antenna element and sub</w:t>
            </w:r>
            <w:r>
              <w:t>-</w:t>
            </w:r>
            <w:r w:rsidRPr="1F5FB764">
              <w:t>array model</w:t>
            </w:r>
          </w:p>
        </w:tc>
        <w:tc>
          <w:tcPr>
            <w:tcW w:w="3210" w:type="dxa"/>
          </w:tcPr>
          <w:p w14:paraId="1C3E0199" w14:textId="25040CB4" w:rsidR="00303655" w:rsidRDefault="00064879">
            <w:r w:rsidRPr="00064879">
              <w:t>Table 10 in Report ITU-R M.2412</w:t>
            </w:r>
          </w:p>
        </w:tc>
      </w:tr>
      <w:tr w:rsidR="00303655" w14:paraId="2856AD9C" w14:textId="77777777">
        <w:tc>
          <w:tcPr>
            <w:tcW w:w="3210" w:type="dxa"/>
            <w:vMerge/>
            <w:vAlign w:val="center"/>
          </w:tcPr>
          <w:p w14:paraId="66787370" w14:textId="77777777" w:rsidR="00303655" w:rsidRDefault="00303655"/>
        </w:tc>
        <w:tc>
          <w:tcPr>
            <w:tcW w:w="3210" w:type="dxa"/>
          </w:tcPr>
          <w:p w14:paraId="35F1713F" w14:textId="77777777" w:rsidR="00303655" w:rsidRPr="1F5FB764" w:rsidRDefault="00303655">
            <w:r>
              <w:t xml:space="preserve">Mechanical </w:t>
            </w:r>
            <w:proofErr w:type="spellStart"/>
            <w:r>
              <w:t>downtilt</w:t>
            </w:r>
            <w:proofErr w:type="spellEnd"/>
          </w:p>
        </w:tc>
        <w:tc>
          <w:tcPr>
            <w:tcW w:w="3210" w:type="dxa"/>
          </w:tcPr>
          <w:p w14:paraId="0A924466" w14:textId="7FC658C2" w:rsidR="00303655" w:rsidRPr="1F5FB764" w:rsidRDefault="001360DE">
            <w:r>
              <w:t>90</w:t>
            </w:r>
            <w:r w:rsidR="00303655">
              <w:t xml:space="preserve"> deg</w:t>
            </w:r>
          </w:p>
        </w:tc>
      </w:tr>
      <w:tr w:rsidR="00303655" w14:paraId="02A05658" w14:textId="77777777">
        <w:tc>
          <w:tcPr>
            <w:tcW w:w="3210" w:type="dxa"/>
            <w:vMerge/>
            <w:vAlign w:val="center"/>
          </w:tcPr>
          <w:p w14:paraId="204F0820" w14:textId="77777777" w:rsidR="00303655" w:rsidRDefault="00303655"/>
        </w:tc>
        <w:tc>
          <w:tcPr>
            <w:tcW w:w="3210" w:type="dxa"/>
          </w:tcPr>
          <w:p w14:paraId="12F76DEC" w14:textId="77777777" w:rsidR="00303655" w:rsidRDefault="00303655">
            <w:r w:rsidRPr="1F5FB764">
              <w:t>Beamforming method</w:t>
            </w:r>
          </w:p>
        </w:tc>
        <w:tc>
          <w:tcPr>
            <w:tcW w:w="3210" w:type="dxa"/>
          </w:tcPr>
          <w:p w14:paraId="3940B659" w14:textId="77777777" w:rsidR="00303655" w:rsidRDefault="00303655">
            <w:r w:rsidRPr="1F5FB764">
              <w:t>Frequency domain</w:t>
            </w:r>
          </w:p>
        </w:tc>
      </w:tr>
      <w:tr w:rsidR="00303655" w14:paraId="16160024" w14:textId="77777777">
        <w:tc>
          <w:tcPr>
            <w:tcW w:w="3210" w:type="dxa"/>
            <w:vMerge/>
            <w:vAlign w:val="center"/>
          </w:tcPr>
          <w:p w14:paraId="5C1D118F" w14:textId="77777777" w:rsidR="00303655" w:rsidRDefault="00303655"/>
        </w:tc>
        <w:tc>
          <w:tcPr>
            <w:tcW w:w="3210" w:type="dxa"/>
          </w:tcPr>
          <w:p w14:paraId="62377F81" w14:textId="77777777" w:rsidR="00303655" w:rsidRDefault="00303655">
            <w:r w:rsidRPr="1F5FB764">
              <w:t>Noise figure</w:t>
            </w:r>
          </w:p>
        </w:tc>
        <w:tc>
          <w:tcPr>
            <w:tcW w:w="3210" w:type="dxa"/>
          </w:tcPr>
          <w:p w14:paraId="06235F91" w14:textId="77777777" w:rsidR="00303655" w:rsidRDefault="00303655">
            <w:r w:rsidRPr="1F5FB764">
              <w:t>5 dB</w:t>
            </w:r>
          </w:p>
        </w:tc>
      </w:tr>
      <w:tr w:rsidR="00303655" w14:paraId="0A4D2257" w14:textId="77777777">
        <w:tc>
          <w:tcPr>
            <w:tcW w:w="3210" w:type="dxa"/>
            <w:vMerge/>
            <w:vAlign w:val="center"/>
          </w:tcPr>
          <w:p w14:paraId="65101CF9" w14:textId="77777777" w:rsidR="00303655" w:rsidRDefault="00303655"/>
        </w:tc>
        <w:tc>
          <w:tcPr>
            <w:tcW w:w="3210" w:type="dxa"/>
          </w:tcPr>
          <w:p w14:paraId="363469A1" w14:textId="77777777" w:rsidR="00303655" w:rsidRPr="1F5FB764" w:rsidRDefault="00303655">
            <w:r>
              <w:t>Max modulation</w:t>
            </w:r>
          </w:p>
        </w:tc>
        <w:tc>
          <w:tcPr>
            <w:tcW w:w="3210" w:type="dxa"/>
          </w:tcPr>
          <w:p w14:paraId="13C511EB" w14:textId="77777777" w:rsidR="00303655" w:rsidRPr="1F5FB764" w:rsidRDefault="00303655">
            <w:r>
              <w:t>256 QAM</w:t>
            </w:r>
          </w:p>
        </w:tc>
      </w:tr>
      <w:tr w:rsidR="00303655" w14:paraId="6D72DD84" w14:textId="77777777">
        <w:tc>
          <w:tcPr>
            <w:tcW w:w="3210" w:type="dxa"/>
            <w:vMerge/>
            <w:vAlign w:val="center"/>
          </w:tcPr>
          <w:p w14:paraId="4C2B1F66" w14:textId="77777777" w:rsidR="00303655" w:rsidRDefault="00303655"/>
        </w:tc>
        <w:tc>
          <w:tcPr>
            <w:tcW w:w="3210" w:type="dxa"/>
          </w:tcPr>
          <w:p w14:paraId="2D6063F2" w14:textId="77777777" w:rsidR="00303655" w:rsidRDefault="00303655">
            <w:r w:rsidRPr="1F5FB764">
              <w:t>BS height</w:t>
            </w:r>
          </w:p>
        </w:tc>
        <w:tc>
          <w:tcPr>
            <w:tcW w:w="3210" w:type="dxa"/>
          </w:tcPr>
          <w:p w14:paraId="65E71739" w14:textId="51976581" w:rsidR="00303655" w:rsidRDefault="00F651EB">
            <w:r>
              <w:t>3</w:t>
            </w:r>
            <w:r w:rsidR="00303655" w:rsidRPr="1F5FB764">
              <w:t xml:space="preserve"> m</w:t>
            </w:r>
          </w:p>
        </w:tc>
      </w:tr>
      <w:tr w:rsidR="00303655" w14:paraId="35715B86" w14:textId="77777777">
        <w:tc>
          <w:tcPr>
            <w:tcW w:w="3210" w:type="dxa"/>
            <w:vMerge/>
          </w:tcPr>
          <w:p w14:paraId="6AA8FBCC" w14:textId="77777777" w:rsidR="00303655" w:rsidRDefault="00303655"/>
        </w:tc>
        <w:tc>
          <w:tcPr>
            <w:tcW w:w="3210" w:type="dxa"/>
          </w:tcPr>
          <w:p w14:paraId="6FD0C235" w14:textId="77777777" w:rsidR="00303655" w:rsidRDefault="00303655">
            <w:r w:rsidRPr="00043633">
              <w:t>Panel HW assumptions</w:t>
            </w:r>
          </w:p>
        </w:tc>
        <w:tc>
          <w:tcPr>
            <w:tcW w:w="3210" w:type="dxa"/>
          </w:tcPr>
          <w:p w14:paraId="36B76A2F" w14:textId="77777777" w:rsidR="00303655" w:rsidRDefault="00303655">
            <w:pPr>
              <w:rPr>
                <w:highlight w:val="yellow"/>
              </w:rPr>
            </w:pPr>
            <w:r w:rsidRPr="00043633">
              <w:t>Same antenna gain</w:t>
            </w:r>
            <w:r>
              <w:t xml:space="preserve"> for all systems, i.e., double area for SBFD and </w:t>
            </w:r>
            <w:proofErr w:type="spellStart"/>
            <w:r>
              <w:t>dSBFD</w:t>
            </w:r>
            <w:proofErr w:type="spellEnd"/>
          </w:p>
        </w:tc>
      </w:tr>
      <w:tr w:rsidR="00303655" w14:paraId="5F665C30" w14:textId="77777777">
        <w:tc>
          <w:tcPr>
            <w:tcW w:w="3210" w:type="dxa"/>
            <w:vMerge w:val="restart"/>
          </w:tcPr>
          <w:p w14:paraId="58D10456" w14:textId="77777777" w:rsidR="00303655" w:rsidRDefault="00303655">
            <w:r w:rsidRPr="1F5FB764">
              <w:t xml:space="preserve"> </w:t>
            </w:r>
          </w:p>
          <w:p w14:paraId="65A03D38" w14:textId="77777777" w:rsidR="00303655" w:rsidRDefault="00303655">
            <w:r w:rsidRPr="1F5FB764">
              <w:t xml:space="preserve"> </w:t>
            </w:r>
          </w:p>
          <w:p w14:paraId="4F596F59" w14:textId="77777777" w:rsidR="00303655" w:rsidRDefault="00303655">
            <w:r w:rsidRPr="1F5FB764">
              <w:t xml:space="preserve"> </w:t>
            </w:r>
          </w:p>
          <w:p w14:paraId="351199A7" w14:textId="77777777" w:rsidR="00303655" w:rsidRDefault="00303655">
            <w:r w:rsidRPr="1F5FB764">
              <w:t xml:space="preserve"> </w:t>
            </w:r>
          </w:p>
          <w:p w14:paraId="7F4059DB" w14:textId="77777777" w:rsidR="00303655" w:rsidRDefault="00303655">
            <w:r w:rsidRPr="1F5FB764">
              <w:t>UE</w:t>
            </w:r>
          </w:p>
        </w:tc>
        <w:tc>
          <w:tcPr>
            <w:tcW w:w="3210" w:type="dxa"/>
          </w:tcPr>
          <w:p w14:paraId="62C41D9E" w14:textId="77777777" w:rsidR="00303655" w:rsidRDefault="00303655">
            <w:r w:rsidRPr="1F5FB764">
              <w:t>UE antenna</w:t>
            </w:r>
          </w:p>
        </w:tc>
        <w:tc>
          <w:tcPr>
            <w:tcW w:w="3210" w:type="dxa"/>
          </w:tcPr>
          <w:p w14:paraId="18B1285E" w14:textId="77777777" w:rsidR="00303655" w:rsidRDefault="00303655">
            <w:r w:rsidRPr="1F5FB764">
              <w:t>1TX 2RX</w:t>
            </w:r>
          </w:p>
        </w:tc>
      </w:tr>
      <w:tr w:rsidR="00303655" w14:paraId="5850B117" w14:textId="77777777">
        <w:tc>
          <w:tcPr>
            <w:tcW w:w="3210" w:type="dxa"/>
            <w:vMerge/>
            <w:vAlign w:val="center"/>
          </w:tcPr>
          <w:p w14:paraId="74EB868F" w14:textId="77777777" w:rsidR="00303655" w:rsidRDefault="00303655"/>
        </w:tc>
        <w:tc>
          <w:tcPr>
            <w:tcW w:w="3210" w:type="dxa"/>
          </w:tcPr>
          <w:p w14:paraId="0A961616" w14:textId="77777777" w:rsidR="00303655" w:rsidRDefault="00303655">
            <w:r w:rsidRPr="1F5FB764">
              <w:t>Antenna model</w:t>
            </w:r>
          </w:p>
        </w:tc>
        <w:tc>
          <w:tcPr>
            <w:tcW w:w="3210" w:type="dxa"/>
          </w:tcPr>
          <w:p w14:paraId="3ADA0077" w14:textId="77777777" w:rsidR="00303655" w:rsidRDefault="00303655">
            <w:r>
              <w:t>I</w:t>
            </w:r>
            <w:r w:rsidRPr="1F5FB764">
              <w:t>sotropic</w:t>
            </w:r>
          </w:p>
        </w:tc>
      </w:tr>
      <w:tr w:rsidR="00303655" w14:paraId="7EDA315A" w14:textId="77777777">
        <w:tc>
          <w:tcPr>
            <w:tcW w:w="3210" w:type="dxa"/>
            <w:vMerge/>
            <w:vAlign w:val="center"/>
          </w:tcPr>
          <w:p w14:paraId="2AA6B3B9" w14:textId="77777777" w:rsidR="00303655" w:rsidRDefault="00303655"/>
        </w:tc>
        <w:tc>
          <w:tcPr>
            <w:tcW w:w="3210" w:type="dxa"/>
          </w:tcPr>
          <w:p w14:paraId="5849770E" w14:textId="77777777" w:rsidR="00303655" w:rsidRDefault="00303655">
            <w:r w:rsidRPr="1F5FB764">
              <w:t>Antenna element gain</w:t>
            </w:r>
          </w:p>
        </w:tc>
        <w:tc>
          <w:tcPr>
            <w:tcW w:w="3210" w:type="dxa"/>
          </w:tcPr>
          <w:p w14:paraId="15692C6E" w14:textId="77777777" w:rsidR="00303655" w:rsidRDefault="00303655">
            <w:r>
              <w:t>0</w:t>
            </w:r>
            <w:r w:rsidRPr="1F5FB764">
              <w:t xml:space="preserve"> </w:t>
            </w:r>
            <w:proofErr w:type="spellStart"/>
            <w:r w:rsidRPr="1F5FB764">
              <w:t>dBi</w:t>
            </w:r>
            <w:proofErr w:type="spellEnd"/>
          </w:p>
        </w:tc>
      </w:tr>
      <w:tr w:rsidR="00303655" w14:paraId="17D4B52E" w14:textId="77777777">
        <w:tc>
          <w:tcPr>
            <w:tcW w:w="3210" w:type="dxa"/>
            <w:vMerge/>
            <w:vAlign w:val="center"/>
          </w:tcPr>
          <w:p w14:paraId="13A44F25" w14:textId="77777777" w:rsidR="00303655" w:rsidRDefault="00303655"/>
        </w:tc>
        <w:tc>
          <w:tcPr>
            <w:tcW w:w="3210" w:type="dxa"/>
          </w:tcPr>
          <w:p w14:paraId="217D0540" w14:textId="77777777" w:rsidR="00303655" w:rsidRDefault="00303655">
            <w:r>
              <w:t xml:space="preserve">Max </w:t>
            </w:r>
            <w:r w:rsidRPr="1F5FB764">
              <w:t>UE TX Power</w:t>
            </w:r>
          </w:p>
        </w:tc>
        <w:tc>
          <w:tcPr>
            <w:tcW w:w="3210" w:type="dxa"/>
          </w:tcPr>
          <w:p w14:paraId="543F34AD" w14:textId="77777777" w:rsidR="00303655" w:rsidRDefault="00303655">
            <w:r w:rsidRPr="1F5FB764">
              <w:t>23 dBm</w:t>
            </w:r>
          </w:p>
        </w:tc>
      </w:tr>
      <w:tr w:rsidR="0034621C" w14:paraId="7396400B" w14:textId="77777777">
        <w:tc>
          <w:tcPr>
            <w:tcW w:w="3210" w:type="dxa"/>
            <w:vMerge/>
            <w:vAlign w:val="center"/>
          </w:tcPr>
          <w:p w14:paraId="56376181" w14:textId="77777777" w:rsidR="0034621C" w:rsidRDefault="0034621C" w:rsidP="0034621C"/>
        </w:tc>
        <w:tc>
          <w:tcPr>
            <w:tcW w:w="3210" w:type="dxa"/>
          </w:tcPr>
          <w:p w14:paraId="25A469C2" w14:textId="23E3D1AB" w:rsidR="0034621C" w:rsidRDefault="0034621C" w:rsidP="0034621C">
            <w:r w:rsidRPr="1F5FB764">
              <w:t xml:space="preserve">UE </w:t>
            </w:r>
            <w:r>
              <w:t xml:space="preserve">open loop </w:t>
            </w:r>
            <w:r w:rsidRPr="1F5FB764">
              <w:t>power control</w:t>
            </w:r>
          </w:p>
        </w:tc>
        <w:tc>
          <w:tcPr>
            <w:tcW w:w="3210" w:type="dxa"/>
          </w:tcPr>
          <w:p w14:paraId="2F79ED6D" w14:textId="22574D88" w:rsidR="0034621C" w:rsidRDefault="0034621C" w:rsidP="0034621C">
            <w:r>
              <w:rPr>
                <w:rFonts w:cs="Times"/>
                <w:szCs w:val="20"/>
              </w:rPr>
              <w:t>P0= -</w:t>
            </w:r>
            <w:r w:rsidR="00F95951">
              <w:rPr>
                <w:rFonts w:cs="Times"/>
                <w:szCs w:val="20"/>
              </w:rPr>
              <w:t>6</w:t>
            </w:r>
            <w:r>
              <w:rPr>
                <w:rFonts w:cs="Times"/>
                <w:szCs w:val="20"/>
              </w:rPr>
              <w:t xml:space="preserve">0 dBm, alpha = </w:t>
            </w:r>
            <w:r w:rsidR="009F4608">
              <w:rPr>
                <w:rFonts w:cs="Times"/>
                <w:szCs w:val="20"/>
              </w:rPr>
              <w:t>0.6</w:t>
            </w:r>
          </w:p>
        </w:tc>
      </w:tr>
      <w:tr w:rsidR="00303655" w14:paraId="7921C9D0" w14:textId="77777777">
        <w:tc>
          <w:tcPr>
            <w:tcW w:w="3210" w:type="dxa"/>
            <w:vMerge/>
            <w:vAlign w:val="center"/>
          </w:tcPr>
          <w:p w14:paraId="42AA9F94" w14:textId="77777777" w:rsidR="00303655" w:rsidRDefault="00303655"/>
        </w:tc>
        <w:tc>
          <w:tcPr>
            <w:tcW w:w="3210" w:type="dxa"/>
          </w:tcPr>
          <w:p w14:paraId="26B8B8A0" w14:textId="77777777" w:rsidR="00303655" w:rsidRDefault="00303655">
            <w:r w:rsidRPr="1F5FB764">
              <w:t>Noise figure</w:t>
            </w:r>
          </w:p>
        </w:tc>
        <w:tc>
          <w:tcPr>
            <w:tcW w:w="3210" w:type="dxa"/>
          </w:tcPr>
          <w:p w14:paraId="178F8D05" w14:textId="77777777" w:rsidR="00303655" w:rsidRDefault="00303655">
            <w:r w:rsidRPr="1F5FB764">
              <w:t>9 dB</w:t>
            </w:r>
          </w:p>
        </w:tc>
      </w:tr>
      <w:tr w:rsidR="00303655" w14:paraId="7B8F9C4F" w14:textId="77777777">
        <w:tc>
          <w:tcPr>
            <w:tcW w:w="3210" w:type="dxa"/>
            <w:vMerge/>
            <w:vAlign w:val="center"/>
          </w:tcPr>
          <w:p w14:paraId="204817F7" w14:textId="77777777" w:rsidR="00303655" w:rsidRDefault="00303655"/>
        </w:tc>
        <w:tc>
          <w:tcPr>
            <w:tcW w:w="3210" w:type="dxa"/>
          </w:tcPr>
          <w:p w14:paraId="08CC2BAF" w14:textId="77777777" w:rsidR="00303655" w:rsidRPr="1F5FB764" w:rsidRDefault="00303655">
            <w:r>
              <w:t>Max modulation</w:t>
            </w:r>
          </w:p>
        </w:tc>
        <w:tc>
          <w:tcPr>
            <w:tcW w:w="3210" w:type="dxa"/>
          </w:tcPr>
          <w:p w14:paraId="1BB4A0F5" w14:textId="3B011BEF" w:rsidR="00303655" w:rsidRPr="1F5FB764" w:rsidRDefault="004D5940">
            <w:r>
              <w:t xml:space="preserve">256 </w:t>
            </w:r>
            <w:r w:rsidR="00303655">
              <w:t>QAM</w:t>
            </w:r>
          </w:p>
        </w:tc>
      </w:tr>
      <w:tr w:rsidR="00303655" w14:paraId="549DB09C" w14:textId="77777777">
        <w:tc>
          <w:tcPr>
            <w:tcW w:w="3210" w:type="dxa"/>
            <w:vMerge/>
            <w:vAlign w:val="center"/>
          </w:tcPr>
          <w:p w14:paraId="4F6C8393" w14:textId="77777777" w:rsidR="00303655" w:rsidRDefault="00303655"/>
        </w:tc>
        <w:tc>
          <w:tcPr>
            <w:tcW w:w="3210" w:type="dxa"/>
          </w:tcPr>
          <w:p w14:paraId="1100886E" w14:textId="77777777" w:rsidR="00303655" w:rsidRDefault="00303655">
            <w:r w:rsidRPr="1F5FB764">
              <w:t xml:space="preserve">UE distribution </w:t>
            </w:r>
            <w:proofErr w:type="spellStart"/>
            <w:r w:rsidRPr="1F5FB764">
              <w:t>outdoor:indoor</w:t>
            </w:r>
            <w:proofErr w:type="spellEnd"/>
          </w:p>
        </w:tc>
        <w:tc>
          <w:tcPr>
            <w:tcW w:w="3210" w:type="dxa"/>
          </w:tcPr>
          <w:p w14:paraId="7FA413EF" w14:textId="3B4B01CD" w:rsidR="00303655" w:rsidRDefault="00B46E02" w:rsidP="00F95951">
            <w:pPr>
              <w:spacing w:after="0"/>
            </w:pPr>
            <w:r>
              <w:t>100</w:t>
            </w:r>
            <w:r w:rsidR="00303655">
              <w:t>% indoor</w:t>
            </w:r>
            <w:r w:rsidR="007F7D97">
              <w:t>, uniformly distributed in the building</w:t>
            </w:r>
          </w:p>
        </w:tc>
      </w:tr>
      <w:tr w:rsidR="00303655" w14:paraId="464F13E2" w14:textId="77777777">
        <w:tc>
          <w:tcPr>
            <w:tcW w:w="3210" w:type="dxa"/>
            <w:vMerge w:val="restart"/>
          </w:tcPr>
          <w:p w14:paraId="408D2305" w14:textId="77777777" w:rsidR="00303655" w:rsidRDefault="00303655">
            <w:r w:rsidRPr="1F5FB764">
              <w:t>Traffic</w:t>
            </w:r>
          </w:p>
        </w:tc>
        <w:tc>
          <w:tcPr>
            <w:tcW w:w="3210" w:type="dxa"/>
          </w:tcPr>
          <w:p w14:paraId="01854233" w14:textId="77777777" w:rsidR="00303655" w:rsidRDefault="00303655">
            <w:r>
              <w:t>Traffic model</w:t>
            </w:r>
          </w:p>
        </w:tc>
        <w:tc>
          <w:tcPr>
            <w:tcW w:w="3210" w:type="dxa"/>
          </w:tcPr>
          <w:p w14:paraId="704947A9" w14:textId="77777777" w:rsidR="00303655" w:rsidRDefault="00303655">
            <w:r>
              <w:rPr>
                <w:rFonts w:cs="Times"/>
                <w:iCs/>
                <w:szCs w:val="20"/>
              </w:rPr>
              <w:t>FTP3, 0.5 Mbytes for DL and 0.125 Mbytes for UL</w:t>
            </w:r>
          </w:p>
        </w:tc>
      </w:tr>
      <w:tr w:rsidR="00303655" w14:paraId="1BEBCA12" w14:textId="77777777">
        <w:tc>
          <w:tcPr>
            <w:tcW w:w="3210" w:type="dxa"/>
            <w:vMerge/>
          </w:tcPr>
          <w:p w14:paraId="62BAA349" w14:textId="77777777" w:rsidR="00303655" w:rsidRPr="1F5FB764" w:rsidRDefault="00303655"/>
        </w:tc>
        <w:tc>
          <w:tcPr>
            <w:tcW w:w="3210" w:type="dxa"/>
          </w:tcPr>
          <w:p w14:paraId="2D170DB9" w14:textId="77777777" w:rsidR="00303655" w:rsidRPr="1F5FB764" w:rsidRDefault="00303655">
            <w:r>
              <w:t>Target Resource utilization</w:t>
            </w:r>
          </w:p>
        </w:tc>
        <w:tc>
          <w:tcPr>
            <w:tcW w:w="3210" w:type="dxa"/>
          </w:tcPr>
          <w:p w14:paraId="687642C1" w14:textId="77777777" w:rsidR="00303655" w:rsidRPr="1F5FB764" w:rsidRDefault="00303655">
            <w:r>
              <w:t>&lt;10%, 25-35%, 55%</w:t>
            </w:r>
          </w:p>
        </w:tc>
      </w:tr>
      <w:tr w:rsidR="00303655" w14:paraId="1D58C3CB" w14:textId="77777777">
        <w:tc>
          <w:tcPr>
            <w:tcW w:w="3210" w:type="dxa"/>
            <w:vMerge w:val="restart"/>
          </w:tcPr>
          <w:p w14:paraId="3FB3D3DB" w14:textId="77777777" w:rsidR="00303655" w:rsidRPr="1F5FB764" w:rsidRDefault="00303655">
            <w:r>
              <w:t>Spatial isolation</w:t>
            </w:r>
            <w:r w:rsidRPr="1F5FB764">
              <w:t xml:space="preserve"> </w:t>
            </w:r>
          </w:p>
        </w:tc>
        <w:tc>
          <w:tcPr>
            <w:tcW w:w="3210" w:type="dxa"/>
          </w:tcPr>
          <w:p w14:paraId="70D33EB0" w14:textId="77777777" w:rsidR="00303655" w:rsidRDefault="00303655">
            <w:r>
              <w:t xml:space="preserve">Tx </w:t>
            </w:r>
            <w:r>
              <w:rPr>
                <w:rFonts w:ascii="Wingdings" w:eastAsia="Wingdings" w:hAnsi="Wingdings" w:cs="Wingdings"/>
              </w:rPr>
              <w:t>è</w:t>
            </w:r>
            <w:r>
              <w:t xml:space="preserve"> Rx within a sector</w:t>
            </w:r>
          </w:p>
        </w:tc>
        <w:tc>
          <w:tcPr>
            <w:tcW w:w="3210" w:type="dxa"/>
          </w:tcPr>
          <w:p w14:paraId="7318E6BD" w14:textId="4F60FD62" w:rsidR="00303655" w:rsidRDefault="00094E53">
            <w:r>
              <w:t xml:space="preserve">70 </w:t>
            </w:r>
            <w:r w:rsidR="00303655">
              <w:t>dB</w:t>
            </w:r>
          </w:p>
        </w:tc>
      </w:tr>
      <w:tr w:rsidR="00303655" w14:paraId="120872FA" w14:textId="77777777">
        <w:tc>
          <w:tcPr>
            <w:tcW w:w="3210" w:type="dxa"/>
            <w:vMerge/>
          </w:tcPr>
          <w:p w14:paraId="715C0235" w14:textId="77777777" w:rsidR="00303655" w:rsidRPr="1F5FB764" w:rsidRDefault="00303655"/>
        </w:tc>
        <w:tc>
          <w:tcPr>
            <w:tcW w:w="3210" w:type="dxa"/>
          </w:tcPr>
          <w:p w14:paraId="71CDA5AF" w14:textId="77777777" w:rsidR="00303655" w:rsidRPr="1F5FB764" w:rsidRDefault="00303655">
            <w:r>
              <w:t xml:space="preserve">Tx </w:t>
            </w:r>
            <w:r>
              <w:rPr>
                <w:rFonts w:ascii="Wingdings" w:eastAsia="Wingdings" w:hAnsi="Wingdings" w:cs="Wingdings"/>
              </w:rPr>
              <w:t>è</w:t>
            </w:r>
            <w:r>
              <w:t xml:space="preserve"> Rx between sectors of the same site</w:t>
            </w:r>
          </w:p>
        </w:tc>
        <w:tc>
          <w:tcPr>
            <w:tcW w:w="3210" w:type="dxa"/>
          </w:tcPr>
          <w:p w14:paraId="795A2348" w14:textId="47E40141" w:rsidR="00303655" w:rsidRPr="1F5FB764" w:rsidRDefault="00C548C1">
            <w:r>
              <w:t>Not applicable</w:t>
            </w:r>
          </w:p>
        </w:tc>
      </w:tr>
    </w:tbl>
    <w:p w14:paraId="6C5A24F6" w14:textId="77777777" w:rsidR="00303655" w:rsidRPr="00303655" w:rsidRDefault="00303655" w:rsidP="00303655">
      <w:pPr>
        <w:rPr>
          <w:lang w:val="en-GB" w:eastAsia="ja-JP"/>
        </w:rPr>
      </w:pPr>
    </w:p>
    <w:sectPr w:rsidR="00303655" w:rsidRPr="00303655" w:rsidSect="00C473A5">
      <w:headerReference w:type="even" r:id="rId33"/>
      <w:footerReference w:type="default" r:id="rId3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BF7C5F" w14:textId="77777777" w:rsidR="002B373E" w:rsidRDefault="002B373E">
      <w:r>
        <w:separator/>
      </w:r>
    </w:p>
  </w:endnote>
  <w:endnote w:type="continuationSeparator" w:id="0">
    <w:p w14:paraId="1C2E1E7C" w14:textId="77777777" w:rsidR="002B373E" w:rsidRDefault="002B373E">
      <w:r>
        <w:continuationSeparator/>
      </w:r>
    </w:p>
  </w:endnote>
  <w:endnote w:type="continuationNotice" w:id="1">
    <w:p w14:paraId="2A97A4B0" w14:textId="77777777" w:rsidR="002B373E" w:rsidRDefault="002B373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3E75C0" w14:textId="77777777" w:rsidR="002B373E" w:rsidRDefault="002B373E">
      <w:r>
        <w:separator/>
      </w:r>
    </w:p>
  </w:footnote>
  <w:footnote w:type="continuationSeparator" w:id="0">
    <w:p w14:paraId="0E024125" w14:textId="77777777" w:rsidR="002B373E" w:rsidRDefault="002B373E">
      <w:r>
        <w:continuationSeparator/>
      </w:r>
    </w:p>
  </w:footnote>
  <w:footnote w:type="continuationNotice" w:id="1">
    <w:p w14:paraId="4F816FA3" w14:textId="77777777" w:rsidR="002B373E" w:rsidRDefault="002B373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7BF630C"/>
    <w:multiLevelType w:val="multilevel"/>
    <w:tmpl w:val="B7BF630C"/>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Times" w:hAnsi="Times" w:cs="Times" w:hint="default"/>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o"/>
      <w:lvlJc w:val="left"/>
      <w:pPr>
        <w:tabs>
          <w:tab w:val="left" w:pos="0"/>
        </w:tabs>
        <w:ind w:left="2520" w:hanging="420"/>
      </w:pPr>
      <w:rPr>
        <w:rFonts w:ascii="Courier New" w:hAnsi="Courier New" w:cs="Courier New"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0487378"/>
    <w:multiLevelType w:val="hybridMultilevel"/>
    <w:tmpl w:val="26ACDAF2"/>
    <w:lvl w:ilvl="0" w:tplc="563A4F4C">
      <w:start w:val="4"/>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E8747D"/>
    <w:multiLevelType w:val="hybridMultilevel"/>
    <w:tmpl w:val="8F785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E25EA0"/>
    <w:multiLevelType w:val="hybridMultilevel"/>
    <w:tmpl w:val="DE3C6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DE0054"/>
    <w:multiLevelType w:val="hybridMultilevel"/>
    <w:tmpl w:val="93164F2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 w15:restartNumberingAfterBreak="0">
    <w:nsid w:val="0D674C43"/>
    <w:multiLevelType w:val="hybridMultilevel"/>
    <w:tmpl w:val="0AF81B3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06362D2"/>
    <w:multiLevelType w:val="hybridMultilevel"/>
    <w:tmpl w:val="9FDE8DC2"/>
    <w:lvl w:ilvl="0" w:tplc="563A4F4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137287E"/>
    <w:multiLevelType w:val="hybridMultilevel"/>
    <w:tmpl w:val="2A6AA8DC"/>
    <w:lvl w:ilvl="0" w:tplc="04090001">
      <w:start w:val="1"/>
      <w:numFmt w:val="bullet"/>
      <w:lvlText w:val=""/>
      <w:lvlJc w:val="left"/>
      <w:pPr>
        <w:ind w:left="1494" w:hanging="360"/>
      </w:pPr>
      <w:rPr>
        <w:rFonts w:ascii="Symbol" w:hAnsi="Symbol"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1" w15:restartNumberingAfterBreak="0">
    <w:nsid w:val="12475548"/>
    <w:multiLevelType w:val="hybridMultilevel"/>
    <w:tmpl w:val="CA2A4586"/>
    <w:lvl w:ilvl="0" w:tplc="563A4F4C">
      <w:start w:val="4"/>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B51A7C"/>
    <w:multiLevelType w:val="hybridMultilevel"/>
    <w:tmpl w:val="96C0E1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D77028"/>
    <w:multiLevelType w:val="hybridMultilevel"/>
    <w:tmpl w:val="E160A08A"/>
    <w:lvl w:ilvl="0" w:tplc="D3FE48A0">
      <w:start w:val="1"/>
      <w:numFmt w:val="bullet"/>
      <w:lvlText w:val="-"/>
      <w:lvlJc w:val="left"/>
      <w:pPr>
        <w:tabs>
          <w:tab w:val="num" w:pos="720"/>
        </w:tabs>
        <w:ind w:left="720" w:hanging="360"/>
      </w:pPr>
      <w:rPr>
        <w:rFonts w:ascii="Times" w:hAnsi="Times" w:cs="Times New Roman" w:hint="default"/>
      </w:rPr>
    </w:lvl>
    <w:lvl w:ilvl="1" w:tplc="F2DA3274">
      <w:start w:val="1"/>
      <w:numFmt w:val="bullet"/>
      <w:lvlText w:val="•"/>
      <w:lvlJc w:val="left"/>
      <w:pPr>
        <w:tabs>
          <w:tab w:val="num" w:pos="1440"/>
        </w:tabs>
        <w:ind w:left="1440" w:hanging="360"/>
      </w:pPr>
      <w:rPr>
        <w:rFonts w:ascii="Arial" w:hAnsi="Arial" w:cs="Times New Roman" w:hint="default"/>
      </w:rPr>
    </w:lvl>
    <w:lvl w:ilvl="2" w:tplc="00C02EDA">
      <w:start w:val="1"/>
      <w:numFmt w:val="bullet"/>
      <w:lvlText w:val="•"/>
      <w:lvlJc w:val="left"/>
      <w:pPr>
        <w:tabs>
          <w:tab w:val="num" w:pos="2160"/>
        </w:tabs>
        <w:ind w:left="2160" w:hanging="360"/>
      </w:pPr>
      <w:rPr>
        <w:rFonts w:ascii="Arial" w:hAnsi="Arial" w:cs="Times New Roman" w:hint="default"/>
      </w:rPr>
    </w:lvl>
    <w:lvl w:ilvl="3" w:tplc="D2E6725E">
      <w:start w:val="1"/>
      <w:numFmt w:val="bullet"/>
      <w:lvlText w:val="•"/>
      <w:lvlJc w:val="left"/>
      <w:pPr>
        <w:tabs>
          <w:tab w:val="num" w:pos="2880"/>
        </w:tabs>
        <w:ind w:left="2880" w:hanging="360"/>
      </w:pPr>
      <w:rPr>
        <w:rFonts w:ascii="Arial" w:hAnsi="Arial" w:cs="Times New Roman" w:hint="default"/>
      </w:rPr>
    </w:lvl>
    <w:lvl w:ilvl="4" w:tplc="060E918C">
      <w:start w:val="1"/>
      <w:numFmt w:val="bullet"/>
      <w:lvlText w:val="•"/>
      <w:lvlJc w:val="left"/>
      <w:pPr>
        <w:tabs>
          <w:tab w:val="num" w:pos="3600"/>
        </w:tabs>
        <w:ind w:left="3600" w:hanging="360"/>
      </w:pPr>
      <w:rPr>
        <w:rFonts w:ascii="Arial" w:hAnsi="Arial" w:cs="Times New Roman" w:hint="default"/>
      </w:rPr>
    </w:lvl>
    <w:lvl w:ilvl="5" w:tplc="5016C040">
      <w:start w:val="1"/>
      <w:numFmt w:val="bullet"/>
      <w:lvlText w:val="•"/>
      <w:lvlJc w:val="left"/>
      <w:pPr>
        <w:tabs>
          <w:tab w:val="num" w:pos="4320"/>
        </w:tabs>
        <w:ind w:left="4320" w:hanging="360"/>
      </w:pPr>
      <w:rPr>
        <w:rFonts w:ascii="Arial" w:hAnsi="Arial" w:cs="Times New Roman" w:hint="default"/>
      </w:rPr>
    </w:lvl>
    <w:lvl w:ilvl="6" w:tplc="FC90E0F0">
      <w:start w:val="1"/>
      <w:numFmt w:val="bullet"/>
      <w:lvlText w:val="•"/>
      <w:lvlJc w:val="left"/>
      <w:pPr>
        <w:tabs>
          <w:tab w:val="num" w:pos="5040"/>
        </w:tabs>
        <w:ind w:left="5040" w:hanging="360"/>
      </w:pPr>
      <w:rPr>
        <w:rFonts w:ascii="Arial" w:hAnsi="Arial" w:cs="Times New Roman" w:hint="default"/>
      </w:rPr>
    </w:lvl>
    <w:lvl w:ilvl="7" w:tplc="D66C6DBA">
      <w:start w:val="1"/>
      <w:numFmt w:val="bullet"/>
      <w:lvlText w:val="•"/>
      <w:lvlJc w:val="left"/>
      <w:pPr>
        <w:tabs>
          <w:tab w:val="num" w:pos="5760"/>
        </w:tabs>
        <w:ind w:left="5760" w:hanging="360"/>
      </w:pPr>
      <w:rPr>
        <w:rFonts w:ascii="Arial" w:hAnsi="Arial" w:cs="Times New Roman" w:hint="default"/>
      </w:rPr>
    </w:lvl>
    <w:lvl w:ilvl="8" w:tplc="E05604DA">
      <w:start w:val="1"/>
      <w:numFmt w:val="bullet"/>
      <w:lvlText w:val="•"/>
      <w:lvlJc w:val="left"/>
      <w:pPr>
        <w:tabs>
          <w:tab w:val="num" w:pos="6480"/>
        </w:tabs>
        <w:ind w:left="6480" w:hanging="360"/>
      </w:pPr>
      <w:rPr>
        <w:rFonts w:ascii="Arial" w:hAnsi="Arial" w:cs="Times New Roman" w:hint="default"/>
      </w:rPr>
    </w:lvl>
  </w:abstractNum>
  <w:abstractNum w:abstractNumId="14"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5" w15:restartNumberingAfterBreak="0">
    <w:nsid w:val="1E4C0167"/>
    <w:multiLevelType w:val="hybridMultilevel"/>
    <w:tmpl w:val="D722BA60"/>
    <w:lvl w:ilvl="0" w:tplc="926A59FC">
      <w:start w:val="1"/>
      <w:numFmt w:val="bullet"/>
      <w:lvlText w:val="-"/>
      <w:lvlJc w:val="left"/>
      <w:pPr>
        <w:tabs>
          <w:tab w:val="num" w:pos="-46"/>
        </w:tabs>
        <w:ind w:left="-46" w:hanging="360"/>
      </w:pPr>
      <w:rPr>
        <w:rFonts w:ascii="Times" w:hAnsi="Times" w:hint="default"/>
      </w:rPr>
    </w:lvl>
    <w:lvl w:ilvl="1" w:tplc="8384CA46">
      <w:numFmt w:val="bullet"/>
      <w:lvlText w:val="o"/>
      <w:lvlJc w:val="left"/>
      <w:pPr>
        <w:tabs>
          <w:tab w:val="num" w:pos="674"/>
        </w:tabs>
        <w:ind w:left="674" w:hanging="360"/>
      </w:pPr>
      <w:rPr>
        <w:rFonts w:ascii="Courier New" w:hAnsi="Courier New" w:hint="default"/>
      </w:rPr>
    </w:lvl>
    <w:lvl w:ilvl="2" w:tplc="5726ABB0" w:tentative="1">
      <w:start w:val="1"/>
      <w:numFmt w:val="bullet"/>
      <w:lvlText w:val="-"/>
      <w:lvlJc w:val="left"/>
      <w:pPr>
        <w:tabs>
          <w:tab w:val="num" w:pos="1394"/>
        </w:tabs>
        <w:ind w:left="1394" w:hanging="360"/>
      </w:pPr>
      <w:rPr>
        <w:rFonts w:ascii="Times" w:hAnsi="Times" w:hint="default"/>
      </w:rPr>
    </w:lvl>
    <w:lvl w:ilvl="3" w:tplc="066A7D34" w:tentative="1">
      <w:start w:val="1"/>
      <w:numFmt w:val="bullet"/>
      <w:lvlText w:val="-"/>
      <w:lvlJc w:val="left"/>
      <w:pPr>
        <w:tabs>
          <w:tab w:val="num" w:pos="2114"/>
        </w:tabs>
        <w:ind w:left="2114" w:hanging="360"/>
      </w:pPr>
      <w:rPr>
        <w:rFonts w:ascii="Times" w:hAnsi="Times" w:hint="default"/>
      </w:rPr>
    </w:lvl>
    <w:lvl w:ilvl="4" w:tplc="C38C8BC0" w:tentative="1">
      <w:start w:val="1"/>
      <w:numFmt w:val="bullet"/>
      <w:lvlText w:val="-"/>
      <w:lvlJc w:val="left"/>
      <w:pPr>
        <w:tabs>
          <w:tab w:val="num" w:pos="2834"/>
        </w:tabs>
        <w:ind w:left="2834" w:hanging="360"/>
      </w:pPr>
      <w:rPr>
        <w:rFonts w:ascii="Times" w:hAnsi="Times" w:hint="default"/>
      </w:rPr>
    </w:lvl>
    <w:lvl w:ilvl="5" w:tplc="D35AD13C" w:tentative="1">
      <w:start w:val="1"/>
      <w:numFmt w:val="bullet"/>
      <w:lvlText w:val="-"/>
      <w:lvlJc w:val="left"/>
      <w:pPr>
        <w:tabs>
          <w:tab w:val="num" w:pos="3554"/>
        </w:tabs>
        <w:ind w:left="3554" w:hanging="360"/>
      </w:pPr>
      <w:rPr>
        <w:rFonts w:ascii="Times" w:hAnsi="Times" w:hint="default"/>
      </w:rPr>
    </w:lvl>
    <w:lvl w:ilvl="6" w:tplc="7EF4D7F6" w:tentative="1">
      <w:start w:val="1"/>
      <w:numFmt w:val="bullet"/>
      <w:lvlText w:val="-"/>
      <w:lvlJc w:val="left"/>
      <w:pPr>
        <w:tabs>
          <w:tab w:val="num" w:pos="4274"/>
        </w:tabs>
        <w:ind w:left="4274" w:hanging="360"/>
      </w:pPr>
      <w:rPr>
        <w:rFonts w:ascii="Times" w:hAnsi="Times" w:hint="default"/>
      </w:rPr>
    </w:lvl>
    <w:lvl w:ilvl="7" w:tplc="B7A48946" w:tentative="1">
      <w:start w:val="1"/>
      <w:numFmt w:val="bullet"/>
      <w:lvlText w:val="-"/>
      <w:lvlJc w:val="left"/>
      <w:pPr>
        <w:tabs>
          <w:tab w:val="num" w:pos="4994"/>
        </w:tabs>
        <w:ind w:left="4994" w:hanging="360"/>
      </w:pPr>
      <w:rPr>
        <w:rFonts w:ascii="Times" w:hAnsi="Times" w:hint="default"/>
      </w:rPr>
    </w:lvl>
    <w:lvl w:ilvl="8" w:tplc="BF080876" w:tentative="1">
      <w:start w:val="1"/>
      <w:numFmt w:val="bullet"/>
      <w:lvlText w:val="-"/>
      <w:lvlJc w:val="left"/>
      <w:pPr>
        <w:tabs>
          <w:tab w:val="num" w:pos="5714"/>
        </w:tabs>
        <w:ind w:left="5714" w:hanging="360"/>
      </w:pPr>
      <w:rPr>
        <w:rFonts w:ascii="Times" w:hAnsi="Times" w:hint="default"/>
      </w:rPr>
    </w:lvl>
  </w:abstractNum>
  <w:abstractNum w:abstractNumId="1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22455CB9"/>
    <w:multiLevelType w:val="hybridMultilevel"/>
    <w:tmpl w:val="E7986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2BEE78EE"/>
    <w:multiLevelType w:val="multilevel"/>
    <w:tmpl w:val="2BEE78EE"/>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2D7340B3"/>
    <w:multiLevelType w:val="hybridMultilevel"/>
    <w:tmpl w:val="C0C6E71E"/>
    <w:lvl w:ilvl="0" w:tplc="563A4F4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3"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310E1593"/>
    <w:multiLevelType w:val="hybridMultilevel"/>
    <w:tmpl w:val="3680258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09C62FC"/>
    <w:multiLevelType w:val="multilevel"/>
    <w:tmpl w:val="53B83FEC"/>
    <w:lvl w:ilvl="0">
      <w:start w:val="1"/>
      <w:numFmt w:val="bullet"/>
      <w:lvlText w:val="•"/>
      <w:lvlJc w:val="left"/>
      <w:pPr>
        <w:tabs>
          <w:tab w:val="num" w:pos="0"/>
        </w:tabs>
        <w:ind w:left="420" w:hanging="420"/>
      </w:pPr>
      <w:rPr>
        <w:rFonts w:ascii="Arial" w:hAnsi="Arial" w:cs="Arial" w:hint="default"/>
      </w:rPr>
    </w:lvl>
    <w:lvl w:ilvl="1">
      <w:numFmt w:val="bullet"/>
      <w:lvlText w:val="-"/>
      <w:lvlJc w:val="left"/>
      <w:pPr>
        <w:tabs>
          <w:tab w:val="num" w:pos="0"/>
        </w:tabs>
        <w:ind w:left="840" w:hanging="420"/>
      </w:pPr>
      <w:rPr>
        <w:rFonts w:ascii="Times" w:hAnsi="Times" w:cs="Time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Times" w:hAnsi="Times" w:cs="Times" w:hint="default"/>
      </w:rPr>
    </w:lvl>
    <w:lvl w:ilvl="4">
      <w:start w:val="1"/>
      <w:numFmt w:val="bullet"/>
      <w:lvlText w:val="o"/>
      <w:lvlJc w:val="left"/>
      <w:pPr>
        <w:tabs>
          <w:tab w:val="num" w:pos="0"/>
        </w:tabs>
        <w:ind w:left="2100" w:hanging="420"/>
      </w:pPr>
      <w:rPr>
        <w:rFonts w:ascii="Courier New" w:hAnsi="Courier New" w:cs="Courier New" w:hint="default"/>
      </w:rPr>
    </w:lvl>
    <w:lvl w:ilvl="5">
      <w:start w:val="1"/>
      <w:numFmt w:val="bullet"/>
      <w:lvlText w:val="o"/>
      <w:lvlJc w:val="left"/>
      <w:pPr>
        <w:tabs>
          <w:tab w:val="num" w:pos="0"/>
        </w:tabs>
        <w:ind w:left="2520" w:hanging="420"/>
      </w:pPr>
      <w:rPr>
        <w:rFonts w:ascii="Courier New" w:hAnsi="Courier New" w:cs="Courier New"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8" w15:restartNumberingAfterBreak="0">
    <w:nsid w:val="40EE2DAD"/>
    <w:multiLevelType w:val="hybridMultilevel"/>
    <w:tmpl w:val="1CCE8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0C36B5"/>
    <w:multiLevelType w:val="hybridMultilevel"/>
    <w:tmpl w:val="E6A62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4F11077"/>
    <w:multiLevelType w:val="hybridMultilevel"/>
    <w:tmpl w:val="C6C04D44"/>
    <w:lvl w:ilvl="0" w:tplc="D9542464">
      <w:numFmt w:val="bullet"/>
      <w:lvlText w:val="•"/>
      <w:lvlJc w:val="left"/>
      <w:pPr>
        <w:ind w:left="930" w:hanging="57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D806B84"/>
    <w:multiLevelType w:val="hybridMultilevel"/>
    <w:tmpl w:val="E384CC6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7C5ED1"/>
    <w:multiLevelType w:val="hybridMultilevel"/>
    <w:tmpl w:val="6BF40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919503F"/>
    <w:multiLevelType w:val="hybridMultilevel"/>
    <w:tmpl w:val="5A70CFA2"/>
    <w:lvl w:ilvl="0" w:tplc="0409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5B8F37BF"/>
    <w:multiLevelType w:val="hybridMultilevel"/>
    <w:tmpl w:val="99A286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 w15:restartNumberingAfterBreak="0">
    <w:nsid w:val="5C5870D8"/>
    <w:multiLevelType w:val="multilevel"/>
    <w:tmpl w:val="AD02BF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5DA3011A"/>
    <w:multiLevelType w:val="hybridMultilevel"/>
    <w:tmpl w:val="BF50F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F0049B4"/>
    <w:multiLevelType w:val="hybridMultilevel"/>
    <w:tmpl w:val="7EC024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0BE2035"/>
    <w:multiLevelType w:val="hybridMultilevel"/>
    <w:tmpl w:val="479470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A5D36AB"/>
    <w:multiLevelType w:val="hybridMultilevel"/>
    <w:tmpl w:val="F5101A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B555CF7"/>
    <w:multiLevelType w:val="hybridMultilevel"/>
    <w:tmpl w:val="829C0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7" w15:restartNumberingAfterBreak="0">
    <w:nsid w:val="70110F2F"/>
    <w:multiLevelType w:val="hybridMultilevel"/>
    <w:tmpl w:val="4536AF8C"/>
    <w:lvl w:ilvl="0" w:tplc="563A4F4C">
      <w:start w:val="4"/>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0" w15:restartNumberingAfterBreak="0">
    <w:nsid w:val="7FF079AF"/>
    <w:multiLevelType w:val="hybridMultilevel"/>
    <w:tmpl w:val="EEACCC14"/>
    <w:lvl w:ilvl="0" w:tplc="563A4F4C">
      <w:start w:val="4"/>
      <w:numFmt w:val="bullet"/>
      <w:lvlText w:val="-"/>
      <w:lvlJc w:val="left"/>
      <w:pPr>
        <w:ind w:left="720" w:hanging="360"/>
      </w:pPr>
      <w:rPr>
        <w:rFonts w:ascii="Arial" w:eastAsiaTheme="minorHAns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48551131">
    <w:abstractNumId w:val="31"/>
  </w:num>
  <w:num w:numId="2" w16cid:durableId="853807131">
    <w:abstractNumId w:val="26"/>
  </w:num>
  <w:num w:numId="3" w16cid:durableId="1575312330">
    <w:abstractNumId w:val="1"/>
  </w:num>
  <w:num w:numId="4" w16cid:durableId="125860348">
    <w:abstractNumId w:val="34"/>
  </w:num>
  <w:num w:numId="5" w16cid:durableId="1077822958">
    <w:abstractNumId w:val="35"/>
  </w:num>
  <w:num w:numId="6" w16cid:durableId="939995730">
    <w:abstractNumId w:val="38"/>
  </w:num>
  <w:num w:numId="7" w16cid:durableId="327443691">
    <w:abstractNumId w:val="16"/>
  </w:num>
  <w:num w:numId="8" w16cid:durableId="673458548">
    <w:abstractNumId w:val="18"/>
  </w:num>
  <w:num w:numId="9" w16cid:durableId="45184485">
    <w:abstractNumId w:val="8"/>
  </w:num>
  <w:num w:numId="10" w16cid:durableId="1233467394">
    <w:abstractNumId w:val="49"/>
  </w:num>
  <w:num w:numId="11" w16cid:durableId="467666880">
    <w:abstractNumId w:val="25"/>
  </w:num>
  <w:num w:numId="12" w16cid:durableId="92092745">
    <w:abstractNumId w:val="46"/>
  </w:num>
  <w:num w:numId="13" w16cid:durableId="1932201388">
    <w:abstractNumId w:val="14"/>
  </w:num>
  <w:num w:numId="14" w16cid:durableId="93015232">
    <w:abstractNumId w:val="19"/>
  </w:num>
  <w:num w:numId="15" w16cid:durableId="2054620182">
    <w:abstractNumId w:val="5"/>
  </w:num>
  <w:num w:numId="16" w16cid:durableId="23026454">
    <w:abstractNumId w:val="10"/>
  </w:num>
  <w:num w:numId="17" w16cid:durableId="22630823">
    <w:abstractNumId w:val="12"/>
  </w:num>
  <w:num w:numId="18" w16cid:durableId="1340961774">
    <w:abstractNumId w:val="21"/>
  </w:num>
  <w:num w:numId="19" w16cid:durableId="1413624288">
    <w:abstractNumId w:val="11"/>
  </w:num>
  <w:num w:numId="20" w16cid:durableId="1509901701">
    <w:abstractNumId w:val="50"/>
  </w:num>
  <w:num w:numId="21" w16cid:durableId="30687916">
    <w:abstractNumId w:val="2"/>
  </w:num>
  <w:num w:numId="22" w16cid:durableId="434836662">
    <w:abstractNumId w:val="47"/>
  </w:num>
  <w:num w:numId="23" w16cid:durableId="600841623">
    <w:abstractNumId w:val="9"/>
  </w:num>
  <w:num w:numId="24" w16cid:durableId="1206214827">
    <w:abstractNumId w:val="23"/>
  </w:num>
  <w:num w:numId="25" w16cid:durableId="764960467">
    <w:abstractNumId w:val="45"/>
  </w:num>
  <w:num w:numId="26" w16cid:durableId="2028290433">
    <w:abstractNumId w:val="7"/>
  </w:num>
  <w:num w:numId="27" w16cid:durableId="1799949780">
    <w:abstractNumId w:val="6"/>
  </w:num>
  <w:num w:numId="28" w16cid:durableId="838423744">
    <w:abstractNumId w:val="13"/>
  </w:num>
  <w:num w:numId="29" w16cid:durableId="64838013">
    <w:abstractNumId w:val="43"/>
  </w:num>
  <w:num w:numId="30" w16cid:durableId="919944759">
    <w:abstractNumId w:val="41"/>
  </w:num>
  <w:num w:numId="31" w16cid:durableId="59451322">
    <w:abstractNumId w:val="36"/>
  </w:num>
  <w:num w:numId="32" w16cid:durableId="48773933">
    <w:abstractNumId w:val="17"/>
  </w:num>
  <w:num w:numId="33" w16cid:durableId="1126895722">
    <w:abstractNumId w:val="37"/>
  </w:num>
  <w:num w:numId="34" w16cid:durableId="1648510305">
    <w:abstractNumId w:val="30"/>
  </w:num>
  <w:num w:numId="35" w16cid:durableId="1379040873">
    <w:abstractNumId w:val="33"/>
  </w:num>
  <w:num w:numId="36" w16cid:durableId="504439010">
    <w:abstractNumId w:val="22"/>
  </w:num>
  <w:num w:numId="37" w16cid:durableId="2104328077">
    <w:abstractNumId w:val="15"/>
  </w:num>
  <w:num w:numId="38" w16cid:durableId="2100834228">
    <w:abstractNumId w:val="28"/>
  </w:num>
  <w:num w:numId="39" w16cid:durableId="1993949034">
    <w:abstractNumId w:val="39"/>
  </w:num>
  <w:num w:numId="40" w16cid:durableId="1775439552">
    <w:abstractNumId w:val="44"/>
  </w:num>
  <w:num w:numId="41" w16cid:durableId="499929591">
    <w:abstractNumId w:val="48"/>
  </w:num>
  <w:num w:numId="42" w16cid:durableId="1893154298">
    <w:abstractNumId w:val="3"/>
  </w:num>
  <w:num w:numId="43" w16cid:durableId="393696145">
    <w:abstractNumId w:val="42"/>
  </w:num>
  <w:num w:numId="44" w16cid:durableId="383069877">
    <w:abstractNumId w:val="0"/>
  </w:num>
  <w:num w:numId="45" w16cid:durableId="1489319819">
    <w:abstractNumId w:val="4"/>
  </w:num>
  <w:num w:numId="46" w16cid:durableId="1813062850">
    <w:abstractNumId w:val="32"/>
  </w:num>
  <w:num w:numId="47" w16cid:durableId="2143034805">
    <w:abstractNumId w:val="20"/>
  </w:num>
  <w:num w:numId="48" w16cid:durableId="954749255">
    <w:abstractNumId w:val="27"/>
  </w:num>
  <w:num w:numId="49" w16cid:durableId="278298132">
    <w:abstractNumId w:val="24"/>
  </w:num>
  <w:num w:numId="50" w16cid:durableId="683089425">
    <w:abstractNumId w:val="29"/>
  </w:num>
  <w:num w:numId="51" w16cid:durableId="154106213">
    <w:abstractNumId w:val="40"/>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activeWritingStyle w:appName="MSWord" w:lang="en-US" w:vendorID="64" w:dllVersion="0" w:nlCheck="1" w:checkStyle="0"/>
  <w:activeWritingStyle w:appName="MSWord" w:lang="en-GB" w:vendorID="64" w:dllVersion="0" w:nlCheck="1" w:checkStyle="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4B"/>
    <w:rsid w:val="000006B3"/>
    <w:rsid w:val="000006E1"/>
    <w:rsid w:val="00002A37"/>
    <w:rsid w:val="00002E99"/>
    <w:rsid w:val="00002FC8"/>
    <w:rsid w:val="00004D7F"/>
    <w:rsid w:val="0000564C"/>
    <w:rsid w:val="00006446"/>
    <w:rsid w:val="00006896"/>
    <w:rsid w:val="00007247"/>
    <w:rsid w:val="000078C1"/>
    <w:rsid w:val="00007CDC"/>
    <w:rsid w:val="00011B28"/>
    <w:rsid w:val="00011BA0"/>
    <w:rsid w:val="00012611"/>
    <w:rsid w:val="0001342C"/>
    <w:rsid w:val="00013ED9"/>
    <w:rsid w:val="000153ED"/>
    <w:rsid w:val="00015A51"/>
    <w:rsid w:val="00015D15"/>
    <w:rsid w:val="0001792A"/>
    <w:rsid w:val="0002055B"/>
    <w:rsid w:val="00020A8C"/>
    <w:rsid w:val="00020AE0"/>
    <w:rsid w:val="00021244"/>
    <w:rsid w:val="000232CF"/>
    <w:rsid w:val="00024305"/>
    <w:rsid w:val="00024EF8"/>
    <w:rsid w:val="0002564D"/>
    <w:rsid w:val="00025ECA"/>
    <w:rsid w:val="00026031"/>
    <w:rsid w:val="00026B2E"/>
    <w:rsid w:val="00030D32"/>
    <w:rsid w:val="000316D2"/>
    <w:rsid w:val="000325B8"/>
    <w:rsid w:val="000327C2"/>
    <w:rsid w:val="000343CA"/>
    <w:rsid w:val="00034C15"/>
    <w:rsid w:val="00036AA2"/>
    <w:rsid w:val="00036BA1"/>
    <w:rsid w:val="000411BF"/>
    <w:rsid w:val="000422E2"/>
    <w:rsid w:val="00042F22"/>
    <w:rsid w:val="0004367E"/>
    <w:rsid w:val="00043D64"/>
    <w:rsid w:val="000444EF"/>
    <w:rsid w:val="0004686C"/>
    <w:rsid w:val="000471C9"/>
    <w:rsid w:val="00050BE4"/>
    <w:rsid w:val="00050CEB"/>
    <w:rsid w:val="00050ECC"/>
    <w:rsid w:val="0005151D"/>
    <w:rsid w:val="000516B3"/>
    <w:rsid w:val="00051B95"/>
    <w:rsid w:val="0005224D"/>
    <w:rsid w:val="00052A07"/>
    <w:rsid w:val="000534E3"/>
    <w:rsid w:val="00053BB2"/>
    <w:rsid w:val="00054032"/>
    <w:rsid w:val="000541B6"/>
    <w:rsid w:val="00054E6D"/>
    <w:rsid w:val="00055C48"/>
    <w:rsid w:val="00055CEF"/>
    <w:rsid w:val="0005606A"/>
    <w:rsid w:val="00056986"/>
    <w:rsid w:val="00056E71"/>
    <w:rsid w:val="00057117"/>
    <w:rsid w:val="000609F2"/>
    <w:rsid w:val="00060A50"/>
    <w:rsid w:val="000616E7"/>
    <w:rsid w:val="0006354B"/>
    <w:rsid w:val="00063924"/>
    <w:rsid w:val="00064879"/>
    <w:rsid w:val="0006487E"/>
    <w:rsid w:val="000648F4"/>
    <w:rsid w:val="000656D0"/>
    <w:rsid w:val="00065E1A"/>
    <w:rsid w:val="00067C2B"/>
    <w:rsid w:val="00071FAB"/>
    <w:rsid w:val="00072465"/>
    <w:rsid w:val="00072590"/>
    <w:rsid w:val="00072631"/>
    <w:rsid w:val="000728F6"/>
    <w:rsid w:val="000736D1"/>
    <w:rsid w:val="00073ACF"/>
    <w:rsid w:val="00073B38"/>
    <w:rsid w:val="00074CEB"/>
    <w:rsid w:val="00077A8D"/>
    <w:rsid w:val="00077E5F"/>
    <w:rsid w:val="00077E66"/>
    <w:rsid w:val="0008025D"/>
    <w:rsid w:val="0008036A"/>
    <w:rsid w:val="000810D8"/>
    <w:rsid w:val="00081AE6"/>
    <w:rsid w:val="00084F28"/>
    <w:rsid w:val="000855EB"/>
    <w:rsid w:val="00085B52"/>
    <w:rsid w:val="000866F2"/>
    <w:rsid w:val="00087E18"/>
    <w:rsid w:val="00087E51"/>
    <w:rsid w:val="0009009F"/>
    <w:rsid w:val="000907E4"/>
    <w:rsid w:val="00091557"/>
    <w:rsid w:val="000924C1"/>
    <w:rsid w:val="000924F0"/>
    <w:rsid w:val="000926B4"/>
    <w:rsid w:val="00093474"/>
    <w:rsid w:val="00093D29"/>
    <w:rsid w:val="00094A83"/>
    <w:rsid w:val="00094DB3"/>
    <w:rsid w:val="00094E53"/>
    <w:rsid w:val="0009510F"/>
    <w:rsid w:val="0009713E"/>
    <w:rsid w:val="000973F4"/>
    <w:rsid w:val="00097CA9"/>
    <w:rsid w:val="000A0410"/>
    <w:rsid w:val="000A092D"/>
    <w:rsid w:val="000A0B3C"/>
    <w:rsid w:val="000A0ED4"/>
    <w:rsid w:val="000A105F"/>
    <w:rsid w:val="000A12D8"/>
    <w:rsid w:val="000A14D4"/>
    <w:rsid w:val="000A17FD"/>
    <w:rsid w:val="000A1B7B"/>
    <w:rsid w:val="000A30A8"/>
    <w:rsid w:val="000A421F"/>
    <w:rsid w:val="000A56F2"/>
    <w:rsid w:val="000A6455"/>
    <w:rsid w:val="000A73C3"/>
    <w:rsid w:val="000B0004"/>
    <w:rsid w:val="000B009F"/>
    <w:rsid w:val="000B0DD7"/>
    <w:rsid w:val="000B1856"/>
    <w:rsid w:val="000B1E9E"/>
    <w:rsid w:val="000B2719"/>
    <w:rsid w:val="000B2860"/>
    <w:rsid w:val="000B2EB7"/>
    <w:rsid w:val="000B3A8F"/>
    <w:rsid w:val="000B4A11"/>
    <w:rsid w:val="000B4AB9"/>
    <w:rsid w:val="000B4AE4"/>
    <w:rsid w:val="000B4F93"/>
    <w:rsid w:val="000B5193"/>
    <w:rsid w:val="000B57FD"/>
    <w:rsid w:val="000B58C3"/>
    <w:rsid w:val="000B5DCF"/>
    <w:rsid w:val="000B61E9"/>
    <w:rsid w:val="000B71AF"/>
    <w:rsid w:val="000C0C08"/>
    <w:rsid w:val="000C13CE"/>
    <w:rsid w:val="000C165A"/>
    <w:rsid w:val="000C2E19"/>
    <w:rsid w:val="000C3F66"/>
    <w:rsid w:val="000C49C3"/>
    <w:rsid w:val="000C51CC"/>
    <w:rsid w:val="000C5F4C"/>
    <w:rsid w:val="000C7CDB"/>
    <w:rsid w:val="000D0139"/>
    <w:rsid w:val="000D0D07"/>
    <w:rsid w:val="000D45BA"/>
    <w:rsid w:val="000D4797"/>
    <w:rsid w:val="000D4D19"/>
    <w:rsid w:val="000D4E8D"/>
    <w:rsid w:val="000E0527"/>
    <w:rsid w:val="000E0A7F"/>
    <w:rsid w:val="000E16B8"/>
    <w:rsid w:val="000E1E92"/>
    <w:rsid w:val="000E2CA1"/>
    <w:rsid w:val="000E3DD6"/>
    <w:rsid w:val="000E4320"/>
    <w:rsid w:val="000E4451"/>
    <w:rsid w:val="000E4547"/>
    <w:rsid w:val="000E4BBF"/>
    <w:rsid w:val="000E74C3"/>
    <w:rsid w:val="000F04AC"/>
    <w:rsid w:val="000F06D6"/>
    <w:rsid w:val="000F0C01"/>
    <w:rsid w:val="000F0CA2"/>
    <w:rsid w:val="000F0EB1"/>
    <w:rsid w:val="000F1106"/>
    <w:rsid w:val="000F1CE5"/>
    <w:rsid w:val="000F2382"/>
    <w:rsid w:val="000F2B0A"/>
    <w:rsid w:val="000F3859"/>
    <w:rsid w:val="000F3BE9"/>
    <w:rsid w:val="000F3F6C"/>
    <w:rsid w:val="000F4470"/>
    <w:rsid w:val="000F6DF3"/>
    <w:rsid w:val="000F74B9"/>
    <w:rsid w:val="001005FF"/>
    <w:rsid w:val="00104C90"/>
    <w:rsid w:val="001062FB"/>
    <w:rsid w:val="001063E6"/>
    <w:rsid w:val="00106D47"/>
    <w:rsid w:val="00106F67"/>
    <w:rsid w:val="0011076E"/>
    <w:rsid w:val="001121D8"/>
    <w:rsid w:val="00112476"/>
    <w:rsid w:val="00112E17"/>
    <w:rsid w:val="00113CF4"/>
    <w:rsid w:val="00114A8D"/>
    <w:rsid w:val="001153EA"/>
    <w:rsid w:val="001155B6"/>
    <w:rsid w:val="00115643"/>
    <w:rsid w:val="00116241"/>
    <w:rsid w:val="00116765"/>
    <w:rsid w:val="00120280"/>
    <w:rsid w:val="001219F5"/>
    <w:rsid w:val="00121A20"/>
    <w:rsid w:val="00122F58"/>
    <w:rsid w:val="0012377F"/>
    <w:rsid w:val="00124136"/>
    <w:rsid w:val="00124314"/>
    <w:rsid w:val="00124550"/>
    <w:rsid w:val="00124665"/>
    <w:rsid w:val="00126122"/>
    <w:rsid w:val="00126B4A"/>
    <w:rsid w:val="00126D28"/>
    <w:rsid w:val="00127294"/>
    <w:rsid w:val="00127B17"/>
    <w:rsid w:val="00130396"/>
    <w:rsid w:val="00132FD0"/>
    <w:rsid w:val="00133189"/>
    <w:rsid w:val="00133846"/>
    <w:rsid w:val="001344C0"/>
    <w:rsid w:val="001346FA"/>
    <w:rsid w:val="001349E9"/>
    <w:rsid w:val="00134A23"/>
    <w:rsid w:val="00135252"/>
    <w:rsid w:val="00135C61"/>
    <w:rsid w:val="001360DE"/>
    <w:rsid w:val="00136969"/>
    <w:rsid w:val="001369D3"/>
    <w:rsid w:val="00137A33"/>
    <w:rsid w:val="00137AB5"/>
    <w:rsid w:val="00137F0B"/>
    <w:rsid w:val="0014121E"/>
    <w:rsid w:val="0014143A"/>
    <w:rsid w:val="00141B2A"/>
    <w:rsid w:val="00143DF4"/>
    <w:rsid w:val="00143EED"/>
    <w:rsid w:val="00143FD2"/>
    <w:rsid w:val="0014648A"/>
    <w:rsid w:val="00146B0A"/>
    <w:rsid w:val="001472A0"/>
    <w:rsid w:val="00147731"/>
    <w:rsid w:val="0015002F"/>
    <w:rsid w:val="001508B4"/>
    <w:rsid w:val="00151AD5"/>
    <w:rsid w:val="00151E23"/>
    <w:rsid w:val="001526E0"/>
    <w:rsid w:val="001538A0"/>
    <w:rsid w:val="00153D4F"/>
    <w:rsid w:val="00155188"/>
    <w:rsid w:val="001551B5"/>
    <w:rsid w:val="001551C9"/>
    <w:rsid w:val="001577A6"/>
    <w:rsid w:val="00157CF5"/>
    <w:rsid w:val="001603FA"/>
    <w:rsid w:val="0016182A"/>
    <w:rsid w:val="00161C42"/>
    <w:rsid w:val="00162AF0"/>
    <w:rsid w:val="00164C9A"/>
    <w:rsid w:val="001659C1"/>
    <w:rsid w:val="00166D5E"/>
    <w:rsid w:val="00171C46"/>
    <w:rsid w:val="0017363B"/>
    <w:rsid w:val="00173A8E"/>
    <w:rsid w:val="00174351"/>
    <w:rsid w:val="0017502C"/>
    <w:rsid w:val="00176475"/>
    <w:rsid w:val="001809E8"/>
    <w:rsid w:val="00180BF7"/>
    <w:rsid w:val="0018143F"/>
    <w:rsid w:val="00181FF8"/>
    <w:rsid w:val="00183093"/>
    <w:rsid w:val="001859FB"/>
    <w:rsid w:val="00190AC1"/>
    <w:rsid w:val="00191FF9"/>
    <w:rsid w:val="0019341A"/>
    <w:rsid w:val="0019413E"/>
    <w:rsid w:val="00194261"/>
    <w:rsid w:val="00194C06"/>
    <w:rsid w:val="00194D16"/>
    <w:rsid w:val="001950AC"/>
    <w:rsid w:val="00196A77"/>
    <w:rsid w:val="00197DF9"/>
    <w:rsid w:val="001A0484"/>
    <w:rsid w:val="001A0496"/>
    <w:rsid w:val="001A194E"/>
    <w:rsid w:val="001A1987"/>
    <w:rsid w:val="001A2564"/>
    <w:rsid w:val="001A5F48"/>
    <w:rsid w:val="001A6173"/>
    <w:rsid w:val="001A655B"/>
    <w:rsid w:val="001A6CBA"/>
    <w:rsid w:val="001B05D4"/>
    <w:rsid w:val="001B0A37"/>
    <w:rsid w:val="001B0D97"/>
    <w:rsid w:val="001B117E"/>
    <w:rsid w:val="001B1AA2"/>
    <w:rsid w:val="001B1D2F"/>
    <w:rsid w:val="001B26C8"/>
    <w:rsid w:val="001B2C07"/>
    <w:rsid w:val="001B31CB"/>
    <w:rsid w:val="001B378C"/>
    <w:rsid w:val="001B41E4"/>
    <w:rsid w:val="001B4AB3"/>
    <w:rsid w:val="001B4E24"/>
    <w:rsid w:val="001B5A5D"/>
    <w:rsid w:val="001B62DF"/>
    <w:rsid w:val="001B6C01"/>
    <w:rsid w:val="001C07A3"/>
    <w:rsid w:val="001C117B"/>
    <w:rsid w:val="001C14FF"/>
    <w:rsid w:val="001C1CE5"/>
    <w:rsid w:val="001C2778"/>
    <w:rsid w:val="001C33C9"/>
    <w:rsid w:val="001C3D2A"/>
    <w:rsid w:val="001C432D"/>
    <w:rsid w:val="001C5931"/>
    <w:rsid w:val="001D05CF"/>
    <w:rsid w:val="001D0CA5"/>
    <w:rsid w:val="001D2813"/>
    <w:rsid w:val="001D385B"/>
    <w:rsid w:val="001D3C2A"/>
    <w:rsid w:val="001D4EF9"/>
    <w:rsid w:val="001D51BA"/>
    <w:rsid w:val="001D53E7"/>
    <w:rsid w:val="001D5415"/>
    <w:rsid w:val="001D6342"/>
    <w:rsid w:val="001D6D53"/>
    <w:rsid w:val="001E04FF"/>
    <w:rsid w:val="001E0593"/>
    <w:rsid w:val="001E0A04"/>
    <w:rsid w:val="001E12B7"/>
    <w:rsid w:val="001E29AA"/>
    <w:rsid w:val="001E3AA0"/>
    <w:rsid w:val="001E58E2"/>
    <w:rsid w:val="001E5D6B"/>
    <w:rsid w:val="001E5F5D"/>
    <w:rsid w:val="001E7AED"/>
    <w:rsid w:val="001F15DF"/>
    <w:rsid w:val="001F225D"/>
    <w:rsid w:val="001F24F3"/>
    <w:rsid w:val="001F3065"/>
    <w:rsid w:val="001F3916"/>
    <w:rsid w:val="001F54C5"/>
    <w:rsid w:val="001F641D"/>
    <w:rsid w:val="001F6424"/>
    <w:rsid w:val="001F662C"/>
    <w:rsid w:val="001F694B"/>
    <w:rsid w:val="001F7074"/>
    <w:rsid w:val="001F7940"/>
    <w:rsid w:val="00200490"/>
    <w:rsid w:val="00201238"/>
    <w:rsid w:val="00201F3A"/>
    <w:rsid w:val="00203F96"/>
    <w:rsid w:val="0020436A"/>
    <w:rsid w:val="00205267"/>
    <w:rsid w:val="00205854"/>
    <w:rsid w:val="002069B2"/>
    <w:rsid w:val="002076C0"/>
    <w:rsid w:val="00207FA3"/>
    <w:rsid w:val="00212BA2"/>
    <w:rsid w:val="00213EBB"/>
    <w:rsid w:val="00214DA8"/>
    <w:rsid w:val="00215423"/>
    <w:rsid w:val="002158FA"/>
    <w:rsid w:val="00216361"/>
    <w:rsid w:val="0021766A"/>
    <w:rsid w:val="00217F10"/>
    <w:rsid w:val="0022059E"/>
    <w:rsid w:val="00220600"/>
    <w:rsid w:val="00220F34"/>
    <w:rsid w:val="00221BAA"/>
    <w:rsid w:val="002224DB"/>
    <w:rsid w:val="00223D27"/>
    <w:rsid w:val="00223FCB"/>
    <w:rsid w:val="002252C3"/>
    <w:rsid w:val="00225C54"/>
    <w:rsid w:val="00227FE5"/>
    <w:rsid w:val="002306FF"/>
    <w:rsid w:val="00230765"/>
    <w:rsid w:val="00230909"/>
    <w:rsid w:val="00230D18"/>
    <w:rsid w:val="002319E4"/>
    <w:rsid w:val="00235632"/>
    <w:rsid w:val="00235872"/>
    <w:rsid w:val="0023612C"/>
    <w:rsid w:val="00237240"/>
    <w:rsid w:val="00237A7F"/>
    <w:rsid w:val="00237D74"/>
    <w:rsid w:val="00240582"/>
    <w:rsid w:val="002409CF"/>
    <w:rsid w:val="00241559"/>
    <w:rsid w:val="0024264F"/>
    <w:rsid w:val="00242C34"/>
    <w:rsid w:val="00243095"/>
    <w:rsid w:val="0024343C"/>
    <w:rsid w:val="00243478"/>
    <w:rsid w:val="002435B3"/>
    <w:rsid w:val="002458EB"/>
    <w:rsid w:val="002466EC"/>
    <w:rsid w:val="002477B0"/>
    <w:rsid w:val="0025004D"/>
    <w:rsid w:val="002500C8"/>
    <w:rsid w:val="00250395"/>
    <w:rsid w:val="00250551"/>
    <w:rsid w:val="00250FA1"/>
    <w:rsid w:val="00252D75"/>
    <w:rsid w:val="00254BF2"/>
    <w:rsid w:val="00256A0E"/>
    <w:rsid w:val="00257543"/>
    <w:rsid w:val="00260AB3"/>
    <w:rsid w:val="00260C96"/>
    <w:rsid w:val="002617E7"/>
    <w:rsid w:val="00261F92"/>
    <w:rsid w:val="00262452"/>
    <w:rsid w:val="002626DB"/>
    <w:rsid w:val="002637F7"/>
    <w:rsid w:val="0026394B"/>
    <w:rsid w:val="00264228"/>
    <w:rsid w:val="00264334"/>
    <w:rsid w:val="0026473E"/>
    <w:rsid w:val="00266214"/>
    <w:rsid w:val="0026650E"/>
    <w:rsid w:val="00266ABD"/>
    <w:rsid w:val="00267C83"/>
    <w:rsid w:val="002705F9"/>
    <w:rsid w:val="0027144F"/>
    <w:rsid w:val="00271813"/>
    <w:rsid w:val="00271F3A"/>
    <w:rsid w:val="00272062"/>
    <w:rsid w:val="00272574"/>
    <w:rsid w:val="00272C9B"/>
    <w:rsid w:val="00273278"/>
    <w:rsid w:val="002737F4"/>
    <w:rsid w:val="00273D4F"/>
    <w:rsid w:val="002747E2"/>
    <w:rsid w:val="00274A50"/>
    <w:rsid w:val="00276882"/>
    <w:rsid w:val="0027688C"/>
    <w:rsid w:val="00276D52"/>
    <w:rsid w:val="00276E90"/>
    <w:rsid w:val="00276FB2"/>
    <w:rsid w:val="0027725C"/>
    <w:rsid w:val="00277964"/>
    <w:rsid w:val="002805F5"/>
    <w:rsid w:val="00280751"/>
    <w:rsid w:val="00281D00"/>
    <w:rsid w:val="00281E8D"/>
    <w:rsid w:val="0028280A"/>
    <w:rsid w:val="00285885"/>
    <w:rsid w:val="00286595"/>
    <w:rsid w:val="00286ACD"/>
    <w:rsid w:val="00286D1D"/>
    <w:rsid w:val="00287365"/>
    <w:rsid w:val="00287838"/>
    <w:rsid w:val="00290580"/>
    <w:rsid w:val="002907B5"/>
    <w:rsid w:val="00290C66"/>
    <w:rsid w:val="00291363"/>
    <w:rsid w:val="00292A37"/>
    <w:rsid w:val="00292DDE"/>
    <w:rsid w:val="00292EB7"/>
    <w:rsid w:val="002940D0"/>
    <w:rsid w:val="002958EF"/>
    <w:rsid w:val="00296227"/>
    <w:rsid w:val="002964A8"/>
    <w:rsid w:val="00296F44"/>
    <w:rsid w:val="0029777D"/>
    <w:rsid w:val="00297D44"/>
    <w:rsid w:val="002A055E"/>
    <w:rsid w:val="002A1D4E"/>
    <w:rsid w:val="002A2869"/>
    <w:rsid w:val="002A4723"/>
    <w:rsid w:val="002A48B5"/>
    <w:rsid w:val="002A548E"/>
    <w:rsid w:val="002A578E"/>
    <w:rsid w:val="002A5C39"/>
    <w:rsid w:val="002A69D6"/>
    <w:rsid w:val="002A75E4"/>
    <w:rsid w:val="002B08B2"/>
    <w:rsid w:val="002B1C85"/>
    <w:rsid w:val="002B24D6"/>
    <w:rsid w:val="002B325F"/>
    <w:rsid w:val="002B366F"/>
    <w:rsid w:val="002B373E"/>
    <w:rsid w:val="002B4B20"/>
    <w:rsid w:val="002B6C22"/>
    <w:rsid w:val="002C216B"/>
    <w:rsid w:val="002C323B"/>
    <w:rsid w:val="002C41E6"/>
    <w:rsid w:val="002C54EB"/>
    <w:rsid w:val="002C5AE9"/>
    <w:rsid w:val="002C5E6A"/>
    <w:rsid w:val="002C6114"/>
    <w:rsid w:val="002C755A"/>
    <w:rsid w:val="002C7893"/>
    <w:rsid w:val="002D071A"/>
    <w:rsid w:val="002D168D"/>
    <w:rsid w:val="002D2AF3"/>
    <w:rsid w:val="002D34B2"/>
    <w:rsid w:val="002D41B5"/>
    <w:rsid w:val="002D42B8"/>
    <w:rsid w:val="002D48B0"/>
    <w:rsid w:val="002D4EDE"/>
    <w:rsid w:val="002D5B37"/>
    <w:rsid w:val="002D6D03"/>
    <w:rsid w:val="002D7637"/>
    <w:rsid w:val="002D784C"/>
    <w:rsid w:val="002D796A"/>
    <w:rsid w:val="002E0684"/>
    <w:rsid w:val="002E17F2"/>
    <w:rsid w:val="002E2925"/>
    <w:rsid w:val="002E296E"/>
    <w:rsid w:val="002E4225"/>
    <w:rsid w:val="002E5A41"/>
    <w:rsid w:val="002E5A73"/>
    <w:rsid w:val="002E7A34"/>
    <w:rsid w:val="002E7CAE"/>
    <w:rsid w:val="002F13E4"/>
    <w:rsid w:val="002F1CA1"/>
    <w:rsid w:val="002F2771"/>
    <w:rsid w:val="002F37A9"/>
    <w:rsid w:val="002F42B9"/>
    <w:rsid w:val="002F5185"/>
    <w:rsid w:val="002F518C"/>
    <w:rsid w:val="002F71EB"/>
    <w:rsid w:val="00301CE6"/>
    <w:rsid w:val="0030256B"/>
    <w:rsid w:val="00303655"/>
    <w:rsid w:val="00303D24"/>
    <w:rsid w:val="003043A1"/>
    <w:rsid w:val="0030501F"/>
    <w:rsid w:val="00305C73"/>
    <w:rsid w:val="00307BA1"/>
    <w:rsid w:val="00310831"/>
    <w:rsid w:val="00310BEA"/>
    <w:rsid w:val="00311702"/>
    <w:rsid w:val="00311DA9"/>
    <w:rsid w:val="00311E82"/>
    <w:rsid w:val="00312642"/>
    <w:rsid w:val="00312D38"/>
    <w:rsid w:val="00312EC1"/>
    <w:rsid w:val="00313FD6"/>
    <w:rsid w:val="003143BD"/>
    <w:rsid w:val="00315363"/>
    <w:rsid w:val="0031572F"/>
    <w:rsid w:val="00315C59"/>
    <w:rsid w:val="0031702D"/>
    <w:rsid w:val="00317446"/>
    <w:rsid w:val="00317E93"/>
    <w:rsid w:val="003203ED"/>
    <w:rsid w:val="00321017"/>
    <w:rsid w:val="003211ED"/>
    <w:rsid w:val="00322040"/>
    <w:rsid w:val="003226BF"/>
    <w:rsid w:val="00322C9F"/>
    <w:rsid w:val="00322D8B"/>
    <w:rsid w:val="00323441"/>
    <w:rsid w:val="00323700"/>
    <w:rsid w:val="00324D23"/>
    <w:rsid w:val="003271DE"/>
    <w:rsid w:val="00327399"/>
    <w:rsid w:val="00327584"/>
    <w:rsid w:val="00327967"/>
    <w:rsid w:val="00327E48"/>
    <w:rsid w:val="0032CD62"/>
    <w:rsid w:val="0033057A"/>
    <w:rsid w:val="00331751"/>
    <w:rsid w:val="00331A11"/>
    <w:rsid w:val="00333C42"/>
    <w:rsid w:val="00334579"/>
    <w:rsid w:val="003347B8"/>
    <w:rsid w:val="00334AB0"/>
    <w:rsid w:val="00335858"/>
    <w:rsid w:val="0033626E"/>
    <w:rsid w:val="00336BDA"/>
    <w:rsid w:val="00336CD0"/>
    <w:rsid w:val="0033706C"/>
    <w:rsid w:val="00337F4D"/>
    <w:rsid w:val="003401CE"/>
    <w:rsid w:val="00340D9D"/>
    <w:rsid w:val="0034189E"/>
    <w:rsid w:val="00341930"/>
    <w:rsid w:val="00341B86"/>
    <w:rsid w:val="00342488"/>
    <w:rsid w:val="00342BD7"/>
    <w:rsid w:val="00342CFA"/>
    <w:rsid w:val="00345591"/>
    <w:rsid w:val="00345F3C"/>
    <w:rsid w:val="0034621C"/>
    <w:rsid w:val="00346897"/>
    <w:rsid w:val="00346DB5"/>
    <w:rsid w:val="00347051"/>
    <w:rsid w:val="00347681"/>
    <w:rsid w:val="003477B1"/>
    <w:rsid w:val="00347939"/>
    <w:rsid w:val="0035028A"/>
    <w:rsid w:val="00353AAE"/>
    <w:rsid w:val="00353FE7"/>
    <w:rsid w:val="003554D6"/>
    <w:rsid w:val="00355FB0"/>
    <w:rsid w:val="00356277"/>
    <w:rsid w:val="0035651D"/>
    <w:rsid w:val="00356A68"/>
    <w:rsid w:val="00357380"/>
    <w:rsid w:val="003575ED"/>
    <w:rsid w:val="003602D9"/>
    <w:rsid w:val="003604CE"/>
    <w:rsid w:val="0036070B"/>
    <w:rsid w:val="00360780"/>
    <w:rsid w:val="003608B7"/>
    <w:rsid w:val="00362FBA"/>
    <w:rsid w:val="00363148"/>
    <w:rsid w:val="00366134"/>
    <w:rsid w:val="00366364"/>
    <w:rsid w:val="003673CE"/>
    <w:rsid w:val="00370741"/>
    <w:rsid w:val="0037078B"/>
    <w:rsid w:val="00370E47"/>
    <w:rsid w:val="00373942"/>
    <w:rsid w:val="00373A44"/>
    <w:rsid w:val="003742A0"/>
    <w:rsid w:val="003742AC"/>
    <w:rsid w:val="00374322"/>
    <w:rsid w:val="00376184"/>
    <w:rsid w:val="003775B8"/>
    <w:rsid w:val="003778B0"/>
    <w:rsid w:val="00377CE1"/>
    <w:rsid w:val="0038085F"/>
    <w:rsid w:val="00382DD9"/>
    <w:rsid w:val="00384025"/>
    <w:rsid w:val="0038494E"/>
    <w:rsid w:val="00385686"/>
    <w:rsid w:val="00385BF0"/>
    <w:rsid w:val="0038627B"/>
    <w:rsid w:val="00386A4F"/>
    <w:rsid w:val="00386D7E"/>
    <w:rsid w:val="003939FF"/>
    <w:rsid w:val="00396B9F"/>
    <w:rsid w:val="00397883"/>
    <w:rsid w:val="003A00F5"/>
    <w:rsid w:val="003A0201"/>
    <w:rsid w:val="003A197E"/>
    <w:rsid w:val="003A21DE"/>
    <w:rsid w:val="003A2223"/>
    <w:rsid w:val="003A2A0F"/>
    <w:rsid w:val="003A2D71"/>
    <w:rsid w:val="003A45A1"/>
    <w:rsid w:val="003A5718"/>
    <w:rsid w:val="003A5B0A"/>
    <w:rsid w:val="003A6BAC"/>
    <w:rsid w:val="003A70A4"/>
    <w:rsid w:val="003A7EF3"/>
    <w:rsid w:val="003B1044"/>
    <w:rsid w:val="003B1490"/>
    <w:rsid w:val="003B159C"/>
    <w:rsid w:val="003B222F"/>
    <w:rsid w:val="003B3594"/>
    <w:rsid w:val="003B369F"/>
    <w:rsid w:val="003B36A3"/>
    <w:rsid w:val="003B5A9D"/>
    <w:rsid w:val="003B64BB"/>
    <w:rsid w:val="003B6C74"/>
    <w:rsid w:val="003B72A3"/>
    <w:rsid w:val="003B7744"/>
    <w:rsid w:val="003B7FE5"/>
    <w:rsid w:val="003C05C1"/>
    <w:rsid w:val="003C066F"/>
    <w:rsid w:val="003C11C8"/>
    <w:rsid w:val="003C2702"/>
    <w:rsid w:val="003C2E37"/>
    <w:rsid w:val="003C41A4"/>
    <w:rsid w:val="003C5385"/>
    <w:rsid w:val="003C73D4"/>
    <w:rsid w:val="003C74D4"/>
    <w:rsid w:val="003C7806"/>
    <w:rsid w:val="003C788D"/>
    <w:rsid w:val="003D05C6"/>
    <w:rsid w:val="003D109F"/>
    <w:rsid w:val="003D2478"/>
    <w:rsid w:val="003D39EE"/>
    <w:rsid w:val="003D3C45"/>
    <w:rsid w:val="003D3C46"/>
    <w:rsid w:val="003D3CA7"/>
    <w:rsid w:val="003D428E"/>
    <w:rsid w:val="003D4496"/>
    <w:rsid w:val="003D4646"/>
    <w:rsid w:val="003D5B1F"/>
    <w:rsid w:val="003D5F16"/>
    <w:rsid w:val="003D6092"/>
    <w:rsid w:val="003D64D2"/>
    <w:rsid w:val="003D73D4"/>
    <w:rsid w:val="003E015F"/>
    <w:rsid w:val="003E15FA"/>
    <w:rsid w:val="003E1C0B"/>
    <w:rsid w:val="003E3A67"/>
    <w:rsid w:val="003E418C"/>
    <w:rsid w:val="003E41D2"/>
    <w:rsid w:val="003E4DED"/>
    <w:rsid w:val="003E55E4"/>
    <w:rsid w:val="003E56E7"/>
    <w:rsid w:val="003E653C"/>
    <w:rsid w:val="003E74E3"/>
    <w:rsid w:val="003F00F0"/>
    <w:rsid w:val="003F05C7"/>
    <w:rsid w:val="003F0728"/>
    <w:rsid w:val="003F2228"/>
    <w:rsid w:val="003F2CD4"/>
    <w:rsid w:val="003F3073"/>
    <w:rsid w:val="003F3C1C"/>
    <w:rsid w:val="003F4CA4"/>
    <w:rsid w:val="003F5C77"/>
    <w:rsid w:val="003F66BE"/>
    <w:rsid w:val="003F6BBE"/>
    <w:rsid w:val="003F78EA"/>
    <w:rsid w:val="004000E8"/>
    <w:rsid w:val="00400468"/>
    <w:rsid w:val="0040151E"/>
    <w:rsid w:val="00401520"/>
    <w:rsid w:val="00402E2B"/>
    <w:rsid w:val="00403325"/>
    <w:rsid w:val="0040512B"/>
    <w:rsid w:val="00405765"/>
    <w:rsid w:val="00405CA5"/>
    <w:rsid w:val="00407CD3"/>
    <w:rsid w:val="00410134"/>
    <w:rsid w:val="00410929"/>
    <w:rsid w:val="004109FD"/>
    <w:rsid w:val="00410B70"/>
    <w:rsid w:val="00410B72"/>
    <w:rsid w:val="00410F18"/>
    <w:rsid w:val="0041263E"/>
    <w:rsid w:val="00412A40"/>
    <w:rsid w:val="00413AAC"/>
    <w:rsid w:val="00413B76"/>
    <w:rsid w:val="00413E92"/>
    <w:rsid w:val="00414D08"/>
    <w:rsid w:val="00420840"/>
    <w:rsid w:val="00421105"/>
    <w:rsid w:val="00422AA4"/>
    <w:rsid w:val="00423979"/>
    <w:rsid w:val="004242F4"/>
    <w:rsid w:val="004249A3"/>
    <w:rsid w:val="00424F2E"/>
    <w:rsid w:val="00425998"/>
    <w:rsid w:val="00427079"/>
    <w:rsid w:val="00427248"/>
    <w:rsid w:val="00430CA7"/>
    <w:rsid w:val="00432ACF"/>
    <w:rsid w:val="00434841"/>
    <w:rsid w:val="00434BD2"/>
    <w:rsid w:val="004350D5"/>
    <w:rsid w:val="0043514D"/>
    <w:rsid w:val="0043595C"/>
    <w:rsid w:val="00437447"/>
    <w:rsid w:val="004376BF"/>
    <w:rsid w:val="0043789F"/>
    <w:rsid w:val="00441A92"/>
    <w:rsid w:val="00441E3C"/>
    <w:rsid w:val="00442B88"/>
    <w:rsid w:val="004431DC"/>
    <w:rsid w:val="00443F56"/>
    <w:rsid w:val="00444325"/>
    <w:rsid w:val="0044492A"/>
    <w:rsid w:val="00444F56"/>
    <w:rsid w:val="0044520C"/>
    <w:rsid w:val="0044583B"/>
    <w:rsid w:val="00446488"/>
    <w:rsid w:val="00451089"/>
    <w:rsid w:val="004517AA"/>
    <w:rsid w:val="004519B1"/>
    <w:rsid w:val="00451EE5"/>
    <w:rsid w:val="00452552"/>
    <w:rsid w:val="00452CAC"/>
    <w:rsid w:val="004533FA"/>
    <w:rsid w:val="00454C58"/>
    <w:rsid w:val="0045509F"/>
    <w:rsid w:val="00455845"/>
    <w:rsid w:val="00456572"/>
    <w:rsid w:val="00457565"/>
    <w:rsid w:val="0045775B"/>
    <w:rsid w:val="00457B71"/>
    <w:rsid w:val="00460068"/>
    <w:rsid w:val="00460E09"/>
    <w:rsid w:val="00461DAD"/>
    <w:rsid w:val="004629B5"/>
    <w:rsid w:val="00463337"/>
    <w:rsid w:val="0046364E"/>
    <w:rsid w:val="00464689"/>
    <w:rsid w:val="00464E7E"/>
    <w:rsid w:val="004656DE"/>
    <w:rsid w:val="004668DB"/>
    <w:rsid w:val="004669E2"/>
    <w:rsid w:val="00470AE9"/>
    <w:rsid w:val="00470C31"/>
    <w:rsid w:val="00470FE5"/>
    <w:rsid w:val="0047116E"/>
    <w:rsid w:val="00471A64"/>
    <w:rsid w:val="00471C13"/>
    <w:rsid w:val="00471DE0"/>
    <w:rsid w:val="00472DBB"/>
    <w:rsid w:val="0047349A"/>
    <w:rsid w:val="004734D0"/>
    <w:rsid w:val="00474825"/>
    <w:rsid w:val="0047556B"/>
    <w:rsid w:val="004759EC"/>
    <w:rsid w:val="00477221"/>
    <w:rsid w:val="00477768"/>
    <w:rsid w:val="0048014E"/>
    <w:rsid w:val="00480664"/>
    <w:rsid w:val="00481C53"/>
    <w:rsid w:val="00481D39"/>
    <w:rsid w:val="00482177"/>
    <w:rsid w:val="0048336B"/>
    <w:rsid w:val="0048371D"/>
    <w:rsid w:val="00483CC3"/>
    <w:rsid w:val="00485111"/>
    <w:rsid w:val="0049033F"/>
    <w:rsid w:val="004903CA"/>
    <w:rsid w:val="00490E6E"/>
    <w:rsid w:val="004914A1"/>
    <w:rsid w:val="00491B94"/>
    <w:rsid w:val="00492B09"/>
    <w:rsid w:val="00492BC5"/>
    <w:rsid w:val="00495546"/>
    <w:rsid w:val="00495A3C"/>
    <w:rsid w:val="004964F1"/>
    <w:rsid w:val="0049700B"/>
    <w:rsid w:val="00497972"/>
    <w:rsid w:val="004A0210"/>
    <w:rsid w:val="004A0C3E"/>
    <w:rsid w:val="004A16BC"/>
    <w:rsid w:val="004A19AF"/>
    <w:rsid w:val="004A2B94"/>
    <w:rsid w:val="004A48C9"/>
    <w:rsid w:val="004A66B5"/>
    <w:rsid w:val="004A7627"/>
    <w:rsid w:val="004A7BC4"/>
    <w:rsid w:val="004B00B6"/>
    <w:rsid w:val="004B0817"/>
    <w:rsid w:val="004B13A5"/>
    <w:rsid w:val="004B3508"/>
    <w:rsid w:val="004B3527"/>
    <w:rsid w:val="004B5965"/>
    <w:rsid w:val="004B5CDA"/>
    <w:rsid w:val="004B606F"/>
    <w:rsid w:val="004B6172"/>
    <w:rsid w:val="004B6A31"/>
    <w:rsid w:val="004B6F6A"/>
    <w:rsid w:val="004B7C0C"/>
    <w:rsid w:val="004C01DE"/>
    <w:rsid w:val="004C05D8"/>
    <w:rsid w:val="004C3898"/>
    <w:rsid w:val="004C3DB5"/>
    <w:rsid w:val="004C66B2"/>
    <w:rsid w:val="004C6963"/>
    <w:rsid w:val="004C6CE1"/>
    <w:rsid w:val="004C7906"/>
    <w:rsid w:val="004D0D36"/>
    <w:rsid w:val="004D197B"/>
    <w:rsid w:val="004D1A0F"/>
    <w:rsid w:val="004D36B1"/>
    <w:rsid w:val="004D4A73"/>
    <w:rsid w:val="004D5940"/>
    <w:rsid w:val="004D67DD"/>
    <w:rsid w:val="004D7EBD"/>
    <w:rsid w:val="004E16A9"/>
    <w:rsid w:val="004E1932"/>
    <w:rsid w:val="004E223E"/>
    <w:rsid w:val="004E2680"/>
    <w:rsid w:val="004E283F"/>
    <w:rsid w:val="004E28BA"/>
    <w:rsid w:val="004E28F9"/>
    <w:rsid w:val="004E462E"/>
    <w:rsid w:val="004E56DC"/>
    <w:rsid w:val="004E58C1"/>
    <w:rsid w:val="004E5B36"/>
    <w:rsid w:val="004E76F4"/>
    <w:rsid w:val="004E7713"/>
    <w:rsid w:val="004E7BDE"/>
    <w:rsid w:val="004F0B1C"/>
    <w:rsid w:val="004F0B4E"/>
    <w:rsid w:val="004F0B6C"/>
    <w:rsid w:val="004F1CC1"/>
    <w:rsid w:val="004F1CD2"/>
    <w:rsid w:val="004F1FAF"/>
    <w:rsid w:val="004F2078"/>
    <w:rsid w:val="004F26F8"/>
    <w:rsid w:val="004F2B21"/>
    <w:rsid w:val="004F3496"/>
    <w:rsid w:val="004F43CE"/>
    <w:rsid w:val="004F4DA3"/>
    <w:rsid w:val="004F5837"/>
    <w:rsid w:val="004F67DC"/>
    <w:rsid w:val="004F73F9"/>
    <w:rsid w:val="00500763"/>
    <w:rsid w:val="00501E02"/>
    <w:rsid w:val="00501E83"/>
    <w:rsid w:val="005029C3"/>
    <w:rsid w:val="00503812"/>
    <w:rsid w:val="00503DD8"/>
    <w:rsid w:val="0050581B"/>
    <w:rsid w:val="00505967"/>
    <w:rsid w:val="00505D2C"/>
    <w:rsid w:val="00506557"/>
    <w:rsid w:val="005065D6"/>
    <w:rsid w:val="0050677A"/>
    <w:rsid w:val="00510284"/>
    <w:rsid w:val="005107F0"/>
    <w:rsid w:val="005108D8"/>
    <w:rsid w:val="005116F9"/>
    <w:rsid w:val="005145AE"/>
    <w:rsid w:val="005145EE"/>
    <w:rsid w:val="00514C26"/>
    <w:rsid w:val="00514E1C"/>
    <w:rsid w:val="005153A7"/>
    <w:rsid w:val="0051549D"/>
    <w:rsid w:val="00515CBD"/>
    <w:rsid w:val="005163BB"/>
    <w:rsid w:val="00517A21"/>
    <w:rsid w:val="00520E7A"/>
    <w:rsid w:val="005219CF"/>
    <w:rsid w:val="005236C4"/>
    <w:rsid w:val="00523D4C"/>
    <w:rsid w:val="005240B8"/>
    <w:rsid w:val="0052768D"/>
    <w:rsid w:val="00527A19"/>
    <w:rsid w:val="00530B0E"/>
    <w:rsid w:val="00531C26"/>
    <w:rsid w:val="00532034"/>
    <w:rsid w:val="0053296B"/>
    <w:rsid w:val="00533D35"/>
    <w:rsid w:val="00534B53"/>
    <w:rsid w:val="00534B59"/>
    <w:rsid w:val="00534BA4"/>
    <w:rsid w:val="005356EA"/>
    <w:rsid w:val="00535F39"/>
    <w:rsid w:val="00536759"/>
    <w:rsid w:val="0053687C"/>
    <w:rsid w:val="00537388"/>
    <w:rsid w:val="00537C62"/>
    <w:rsid w:val="00540BB5"/>
    <w:rsid w:val="00542755"/>
    <w:rsid w:val="005432FB"/>
    <w:rsid w:val="00545BA1"/>
    <w:rsid w:val="00546970"/>
    <w:rsid w:val="005469D6"/>
    <w:rsid w:val="00546C09"/>
    <w:rsid w:val="00547FE3"/>
    <w:rsid w:val="00550463"/>
    <w:rsid w:val="005508BD"/>
    <w:rsid w:val="00553765"/>
    <w:rsid w:val="00553F5F"/>
    <w:rsid w:val="00554E19"/>
    <w:rsid w:val="00554FCF"/>
    <w:rsid w:val="00555924"/>
    <w:rsid w:val="0055651E"/>
    <w:rsid w:val="00560C86"/>
    <w:rsid w:val="0056121F"/>
    <w:rsid w:val="00561A24"/>
    <w:rsid w:val="00561C47"/>
    <w:rsid w:val="00561FA6"/>
    <w:rsid w:val="005632B6"/>
    <w:rsid w:val="00565D77"/>
    <w:rsid w:val="005713C0"/>
    <w:rsid w:val="0057189E"/>
    <w:rsid w:val="00571C9C"/>
    <w:rsid w:val="00572505"/>
    <w:rsid w:val="00574706"/>
    <w:rsid w:val="00575FA4"/>
    <w:rsid w:val="00576B7E"/>
    <w:rsid w:val="0057743F"/>
    <w:rsid w:val="0057749C"/>
    <w:rsid w:val="00581F65"/>
    <w:rsid w:val="00582809"/>
    <w:rsid w:val="00582B03"/>
    <w:rsid w:val="00583328"/>
    <w:rsid w:val="005853FB"/>
    <w:rsid w:val="0058798C"/>
    <w:rsid w:val="005900FA"/>
    <w:rsid w:val="00591FD2"/>
    <w:rsid w:val="00592B84"/>
    <w:rsid w:val="00592F93"/>
    <w:rsid w:val="005935A4"/>
    <w:rsid w:val="0059410B"/>
    <w:rsid w:val="00594458"/>
    <w:rsid w:val="005948C2"/>
    <w:rsid w:val="00595DCA"/>
    <w:rsid w:val="0059779B"/>
    <w:rsid w:val="005A0D99"/>
    <w:rsid w:val="005A0E8E"/>
    <w:rsid w:val="005A1EE1"/>
    <w:rsid w:val="005A209A"/>
    <w:rsid w:val="005A34FE"/>
    <w:rsid w:val="005A5456"/>
    <w:rsid w:val="005A5495"/>
    <w:rsid w:val="005A662D"/>
    <w:rsid w:val="005A715B"/>
    <w:rsid w:val="005A7AC1"/>
    <w:rsid w:val="005A7F58"/>
    <w:rsid w:val="005B0395"/>
    <w:rsid w:val="005B10CD"/>
    <w:rsid w:val="005B1409"/>
    <w:rsid w:val="005B2EA4"/>
    <w:rsid w:val="005B35D7"/>
    <w:rsid w:val="005B36E2"/>
    <w:rsid w:val="005B392A"/>
    <w:rsid w:val="005B3AA3"/>
    <w:rsid w:val="005B5986"/>
    <w:rsid w:val="005B5B7D"/>
    <w:rsid w:val="005B65F5"/>
    <w:rsid w:val="005B6F83"/>
    <w:rsid w:val="005C14A2"/>
    <w:rsid w:val="005C28C0"/>
    <w:rsid w:val="005C2C30"/>
    <w:rsid w:val="005C3B0F"/>
    <w:rsid w:val="005C3EC1"/>
    <w:rsid w:val="005C51D5"/>
    <w:rsid w:val="005C5D83"/>
    <w:rsid w:val="005C72FF"/>
    <w:rsid w:val="005C74FB"/>
    <w:rsid w:val="005D1602"/>
    <w:rsid w:val="005D6EDD"/>
    <w:rsid w:val="005D6F46"/>
    <w:rsid w:val="005D78AB"/>
    <w:rsid w:val="005E0722"/>
    <w:rsid w:val="005E385F"/>
    <w:rsid w:val="005E5B81"/>
    <w:rsid w:val="005F01E1"/>
    <w:rsid w:val="005F0718"/>
    <w:rsid w:val="005F2CB1"/>
    <w:rsid w:val="005F3025"/>
    <w:rsid w:val="005F36DB"/>
    <w:rsid w:val="005F39F2"/>
    <w:rsid w:val="005F45AA"/>
    <w:rsid w:val="005F618C"/>
    <w:rsid w:val="005F70BD"/>
    <w:rsid w:val="005F7789"/>
    <w:rsid w:val="00600B38"/>
    <w:rsid w:val="00600BF9"/>
    <w:rsid w:val="00600CE1"/>
    <w:rsid w:val="00601164"/>
    <w:rsid w:val="0060283C"/>
    <w:rsid w:val="0060285F"/>
    <w:rsid w:val="0060331E"/>
    <w:rsid w:val="00603F76"/>
    <w:rsid w:val="00604F14"/>
    <w:rsid w:val="0060684D"/>
    <w:rsid w:val="0060689E"/>
    <w:rsid w:val="00610854"/>
    <w:rsid w:val="00610D14"/>
    <w:rsid w:val="006110E4"/>
    <w:rsid w:val="00611222"/>
    <w:rsid w:val="00611B77"/>
    <w:rsid w:val="00611B83"/>
    <w:rsid w:val="00612744"/>
    <w:rsid w:val="00613257"/>
    <w:rsid w:val="00613F7F"/>
    <w:rsid w:val="006166E2"/>
    <w:rsid w:val="00616C38"/>
    <w:rsid w:val="00617020"/>
    <w:rsid w:val="00620A71"/>
    <w:rsid w:val="00620D80"/>
    <w:rsid w:val="00622DAA"/>
    <w:rsid w:val="006234A6"/>
    <w:rsid w:val="00623C52"/>
    <w:rsid w:val="006267BC"/>
    <w:rsid w:val="00630001"/>
    <w:rsid w:val="006302E3"/>
    <w:rsid w:val="00630362"/>
    <w:rsid w:val="006311B3"/>
    <w:rsid w:val="00631295"/>
    <w:rsid w:val="00631F85"/>
    <w:rsid w:val="0063284C"/>
    <w:rsid w:val="00632A2C"/>
    <w:rsid w:val="006334C3"/>
    <w:rsid w:val="00634619"/>
    <w:rsid w:val="00634780"/>
    <w:rsid w:val="00636398"/>
    <w:rsid w:val="006368D3"/>
    <w:rsid w:val="006377EC"/>
    <w:rsid w:val="00637880"/>
    <w:rsid w:val="00637904"/>
    <w:rsid w:val="00640603"/>
    <w:rsid w:val="0064151F"/>
    <w:rsid w:val="00641533"/>
    <w:rsid w:val="0064208D"/>
    <w:rsid w:val="00642446"/>
    <w:rsid w:val="00643475"/>
    <w:rsid w:val="006438EA"/>
    <w:rsid w:val="0064395D"/>
    <w:rsid w:val="0064396A"/>
    <w:rsid w:val="00643F32"/>
    <w:rsid w:val="0064624E"/>
    <w:rsid w:val="00646ABD"/>
    <w:rsid w:val="006472BA"/>
    <w:rsid w:val="00650AB9"/>
    <w:rsid w:val="00650E58"/>
    <w:rsid w:val="006520F8"/>
    <w:rsid w:val="00652FFC"/>
    <w:rsid w:val="006538A3"/>
    <w:rsid w:val="006548C3"/>
    <w:rsid w:val="00654F9E"/>
    <w:rsid w:val="00655733"/>
    <w:rsid w:val="00655ACD"/>
    <w:rsid w:val="0065671D"/>
    <w:rsid w:val="00656A92"/>
    <w:rsid w:val="00656AEB"/>
    <w:rsid w:val="00656C24"/>
    <w:rsid w:val="00656DDE"/>
    <w:rsid w:val="0066011D"/>
    <w:rsid w:val="0066024E"/>
    <w:rsid w:val="006607C0"/>
    <w:rsid w:val="006612D4"/>
    <w:rsid w:val="006613A6"/>
    <w:rsid w:val="00661852"/>
    <w:rsid w:val="00661BA8"/>
    <w:rsid w:val="00662143"/>
    <w:rsid w:val="006627A2"/>
    <w:rsid w:val="00662810"/>
    <w:rsid w:val="006634E6"/>
    <w:rsid w:val="00665451"/>
    <w:rsid w:val="006655EE"/>
    <w:rsid w:val="00667A86"/>
    <w:rsid w:val="00667EE7"/>
    <w:rsid w:val="00670922"/>
    <w:rsid w:val="00670BE1"/>
    <w:rsid w:val="0067218F"/>
    <w:rsid w:val="00673F9F"/>
    <w:rsid w:val="006741F2"/>
    <w:rsid w:val="00674222"/>
    <w:rsid w:val="006743C1"/>
    <w:rsid w:val="00674638"/>
    <w:rsid w:val="00674AAF"/>
    <w:rsid w:val="00674CC3"/>
    <w:rsid w:val="00675205"/>
    <w:rsid w:val="00675C2F"/>
    <w:rsid w:val="00675C72"/>
    <w:rsid w:val="0067661C"/>
    <w:rsid w:val="0067678B"/>
    <w:rsid w:val="006771F9"/>
    <w:rsid w:val="006776D7"/>
    <w:rsid w:val="0068037E"/>
    <w:rsid w:val="00681003"/>
    <w:rsid w:val="006817C9"/>
    <w:rsid w:val="00683ECE"/>
    <w:rsid w:val="00684AFD"/>
    <w:rsid w:val="00684DCB"/>
    <w:rsid w:val="00685D5F"/>
    <w:rsid w:val="00686848"/>
    <w:rsid w:val="00692B3A"/>
    <w:rsid w:val="0069350F"/>
    <w:rsid w:val="00693980"/>
    <w:rsid w:val="00694166"/>
    <w:rsid w:val="00695FC2"/>
    <w:rsid w:val="00695FE0"/>
    <w:rsid w:val="00696949"/>
    <w:rsid w:val="00696E65"/>
    <w:rsid w:val="00697052"/>
    <w:rsid w:val="006A0DC2"/>
    <w:rsid w:val="006A16C4"/>
    <w:rsid w:val="006A3124"/>
    <w:rsid w:val="006A314A"/>
    <w:rsid w:val="006A42DF"/>
    <w:rsid w:val="006A46FB"/>
    <w:rsid w:val="006A4820"/>
    <w:rsid w:val="006A5946"/>
    <w:rsid w:val="006A5E28"/>
    <w:rsid w:val="006A697B"/>
    <w:rsid w:val="006A6D5D"/>
    <w:rsid w:val="006A7AFF"/>
    <w:rsid w:val="006B024D"/>
    <w:rsid w:val="006B0301"/>
    <w:rsid w:val="006B0368"/>
    <w:rsid w:val="006B0E2B"/>
    <w:rsid w:val="006B0F83"/>
    <w:rsid w:val="006B14B8"/>
    <w:rsid w:val="006B1816"/>
    <w:rsid w:val="006B2099"/>
    <w:rsid w:val="006B2363"/>
    <w:rsid w:val="006B3F82"/>
    <w:rsid w:val="006B4652"/>
    <w:rsid w:val="006B46CC"/>
    <w:rsid w:val="006B4E60"/>
    <w:rsid w:val="006B50CF"/>
    <w:rsid w:val="006B53E8"/>
    <w:rsid w:val="006B5927"/>
    <w:rsid w:val="006B6501"/>
    <w:rsid w:val="006B665D"/>
    <w:rsid w:val="006B69C4"/>
    <w:rsid w:val="006B6C71"/>
    <w:rsid w:val="006C03B8"/>
    <w:rsid w:val="006C0441"/>
    <w:rsid w:val="006C15E9"/>
    <w:rsid w:val="006C3657"/>
    <w:rsid w:val="006C3B05"/>
    <w:rsid w:val="006C3EF4"/>
    <w:rsid w:val="006C4C2D"/>
    <w:rsid w:val="006C5EC9"/>
    <w:rsid w:val="006C6059"/>
    <w:rsid w:val="006C62D4"/>
    <w:rsid w:val="006C690D"/>
    <w:rsid w:val="006C7522"/>
    <w:rsid w:val="006C79CB"/>
    <w:rsid w:val="006C79FE"/>
    <w:rsid w:val="006C7E02"/>
    <w:rsid w:val="006D0B7A"/>
    <w:rsid w:val="006D10ED"/>
    <w:rsid w:val="006D1B1E"/>
    <w:rsid w:val="006D3CFB"/>
    <w:rsid w:val="006D579F"/>
    <w:rsid w:val="006D6396"/>
    <w:rsid w:val="006D6F08"/>
    <w:rsid w:val="006D7A74"/>
    <w:rsid w:val="006D7E8C"/>
    <w:rsid w:val="006D7E94"/>
    <w:rsid w:val="006E062C"/>
    <w:rsid w:val="006E069F"/>
    <w:rsid w:val="006E11FB"/>
    <w:rsid w:val="006E1C17"/>
    <w:rsid w:val="006E1C82"/>
    <w:rsid w:val="006E28B7"/>
    <w:rsid w:val="006E2A9B"/>
    <w:rsid w:val="006E3310"/>
    <w:rsid w:val="006E3AA3"/>
    <w:rsid w:val="006E3CD7"/>
    <w:rsid w:val="006E3DBD"/>
    <w:rsid w:val="006E4C24"/>
    <w:rsid w:val="006E4E39"/>
    <w:rsid w:val="006E4EB0"/>
    <w:rsid w:val="006E565E"/>
    <w:rsid w:val="006E673D"/>
    <w:rsid w:val="006E6F95"/>
    <w:rsid w:val="006E7D3B"/>
    <w:rsid w:val="006F1B70"/>
    <w:rsid w:val="006F2083"/>
    <w:rsid w:val="006F2784"/>
    <w:rsid w:val="006F341D"/>
    <w:rsid w:val="006F3CDE"/>
    <w:rsid w:val="006F4088"/>
    <w:rsid w:val="006F50A0"/>
    <w:rsid w:val="006F581A"/>
    <w:rsid w:val="006F58D4"/>
    <w:rsid w:val="006F6582"/>
    <w:rsid w:val="006F76E7"/>
    <w:rsid w:val="006F7722"/>
    <w:rsid w:val="006F781E"/>
    <w:rsid w:val="00701302"/>
    <w:rsid w:val="00702479"/>
    <w:rsid w:val="0070303D"/>
    <w:rsid w:val="0070346E"/>
    <w:rsid w:val="00704EDB"/>
    <w:rsid w:val="00705B45"/>
    <w:rsid w:val="00706101"/>
    <w:rsid w:val="00706D07"/>
    <w:rsid w:val="00707072"/>
    <w:rsid w:val="00707912"/>
    <w:rsid w:val="00707D3A"/>
    <w:rsid w:val="00707D61"/>
    <w:rsid w:val="007108E0"/>
    <w:rsid w:val="00710C27"/>
    <w:rsid w:val="00712287"/>
    <w:rsid w:val="00712772"/>
    <w:rsid w:val="00713532"/>
    <w:rsid w:val="007148D3"/>
    <w:rsid w:val="00715B9A"/>
    <w:rsid w:val="00716E63"/>
    <w:rsid w:val="0071709B"/>
    <w:rsid w:val="00720A0D"/>
    <w:rsid w:val="00721778"/>
    <w:rsid w:val="00721B32"/>
    <w:rsid w:val="00721CCF"/>
    <w:rsid w:val="00722C2B"/>
    <w:rsid w:val="00724AED"/>
    <w:rsid w:val="0072541B"/>
    <w:rsid w:val="007257D0"/>
    <w:rsid w:val="00726EA6"/>
    <w:rsid w:val="00727208"/>
    <w:rsid w:val="00727680"/>
    <w:rsid w:val="00730B57"/>
    <w:rsid w:val="00730ECC"/>
    <w:rsid w:val="0073294D"/>
    <w:rsid w:val="0073406D"/>
    <w:rsid w:val="007347F0"/>
    <w:rsid w:val="007348B1"/>
    <w:rsid w:val="00734F46"/>
    <w:rsid w:val="00735763"/>
    <w:rsid w:val="00736046"/>
    <w:rsid w:val="007362A6"/>
    <w:rsid w:val="00736D7D"/>
    <w:rsid w:val="00737FA4"/>
    <w:rsid w:val="00740986"/>
    <w:rsid w:val="00740E58"/>
    <w:rsid w:val="00741192"/>
    <w:rsid w:val="00742926"/>
    <w:rsid w:val="00742D09"/>
    <w:rsid w:val="0074455E"/>
    <w:rsid w:val="007445A0"/>
    <w:rsid w:val="0074524B"/>
    <w:rsid w:val="00745818"/>
    <w:rsid w:val="00745894"/>
    <w:rsid w:val="00747D8B"/>
    <w:rsid w:val="0075059F"/>
    <w:rsid w:val="00750C2B"/>
    <w:rsid w:val="00751228"/>
    <w:rsid w:val="007521D5"/>
    <w:rsid w:val="007527F1"/>
    <w:rsid w:val="00752A74"/>
    <w:rsid w:val="00753A07"/>
    <w:rsid w:val="00753C9F"/>
    <w:rsid w:val="0075598B"/>
    <w:rsid w:val="00755AE0"/>
    <w:rsid w:val="007571E1"/>
    <w:rsid w:val="007604B2"/>
    <w:rsid w:val="00761C06"/>
    <w:rsid w:val="00763176"/>
    <w:rsid w:val="00765281"/>
    <w:rsid w:val="00766BAD"/>
    <w:rsid w:val="007709DE"/>
    <w:rsid w:val="00770A7A"/>
    <w:rsid w:val="0077141F"/>
    <w:rsid w:val="0077159B"/>
    <w:rsid w:val="007729A2"/>
    <w:rsid w:val="0077446F"/>
    <w:rsid w:val="007747B3"/>
    <w:rsid w:val="0077557B"/>
    <w:rsid w:val="007755F2"/>
    <w:rsid w:val="00775805"/>
    <w:rsid w:val="00776244"/>
    <w:rsid w:val="00776971"/>
    <w:rsid w:val="0077711F"/>
    <w:rsid w:val="00780796"/>
    <w:rsid w:val="00780827"/>
    <w:rsid w:val="00780A80"/>
    <w:rsid w:val="00780DCE"/>
    <w:rsid w:val="0078177E"/>
    <w:rsid w:val="00782437"/>
    <w:rsid w:val="0078304C"/>
    <w:rsid w:val="00783673"/>
    <w:rsid w:val="00785490"/>
    <w:rsid w:val="007859DC"/>
    <w:rsid w:val="00786DC8"/>
    <w:rsid w:val="007925EA"/>
    <w:rsid w:val="00793CD8"/>
    <w:rsid w:val="00794552"/>
    <w:rsid w:val="00794977"/>
    <w:rsid w:val="00795C92"/>
    <w:rsid w:val="00796189"/>
    <w:rsid w:val="00796231"/>
    <w:rsid w:val="00797173"/>
    <w:rsid w:val="00797E87"/>
    <w:rsid w:val="007A005B"/>
    <w:rsid w:val="007A038A"/>
    <w:rsid w:val="007A05D3"/>
    <w:rsid w:val="007A0DAA"/>
    <w:rsid w:val="007A17A7"/>
    <w:rsid w:val="007A1CB3"/>
    <w:rsid w:val="007A2CCE"/>
    <w:rsid w:val="007A306F"/>
    <w:rsid w:val="007A37C6"/>
    <w:rsid w:val="007A3ED9"/>
    <w:rsid w:val="007A3EE3"/>
    <w:rsid w:val="007A408D"/>
    <w:rsid w:val="007A43A6"/>
    <w:rsid w:val="007A44B6"/>
    <w:rsid w:val="007A4BCD"/>
    <w:rsid w:val="007A58A6"/>
    <w:rsid w:val="007A6A3B"/>
    <w:rsid w:val="007B07B1"/>
    <w:rsid w:val="007B0B60"/>
    <w:rsid w:val="007B0E08"/>
    <w:rsid w:val="007B23C8"/>
    <w:rsid w:val="007B28CD"/>
    <w:rsid w:val="007B2BA7"/>
    <w:rsid w:val="007B3D2D"/>
    <w:rsid w:val="007B5007"/>
    <w:rsid w:val="007B50AE"/>
    <w:rsid w:val="007B51DF"/>
    <w:rsid w:val="007B6FBC"/>
    <w:rsid w:val="007C05DD"/>
    <w:rsid w:val="007C1470"/>
    <w:rsid w:val="007C14D4"/>
    <w:rsid w:val="007C20E6"/>
    <w:rsid w:val="007C3D18"/>
    <w:rsid w:val="007C420F"/>
    <w:rsid w:val="007C4BD4"/>
    <w:rsid w:val="007C4FBA"/>
    <w:rsid w:val="007C50BB"/>
    <w:rsid w:val="007C5A40"/>
    <w:rsid w:val="007C5FA1"/>
    <w:rsid w:val="007C60BF"/>
    <w:rsid w:val="007C6A07"/>
    <w:rsid w:val="007C6F86"/>
    <w:rsid w:val="007C75A1"/>
    <w:rsid w:val="007C77A5"/>
    <w:rsid w:val="007D04E5"/>
    <w:rsid w:val="007D1BCB"/>
    <w:rsid w:val="007D27FE"/>
    <w:rsid w:val="007D4233"/>
    <w:rsid w:val="007D5901"/>
    <w:rsid w:val="007D5E8F"/>
    <w:rsid w:val="007D657D"/>
    <w:rsid w:val="007D7526"/>
    <w:rsid w:val="007E22BA"/>
    <w:rsid w:val="007E30C5"/>
    <w:rsid w:val="007E354A"/>
    <w:rsid w:val="007E356F"/>
    <w:rsid w:val="007E3CBE"/>
    <w:rsid w:val="007E446F"/>
    <w:rsid w:val="007E4610"/>
    <w:rsid w:val="007E4715"/>
    <w:rsid w:val="007E505B"/>
    <w:rsid w:val="007E555F"/>
    <w:rsid w:val="007E5B69"/>
    <w:rsid w:val="007E7058"/>
    <w:rsid w:val="007E7091"/>
    <w:rsid w:val="007E7A03"/>
    <w:rsid w:val="007E7A74"/>
    <w:rsid w:val="007F09C2"/>
    <w:rsid w:val="007F140D"/>
    <w:rsid w:val="007F142C"/>
    <w:rsid w:val="007F2800"/>
    <w:rsid w:val="007F4257"/>
    <w:rsid w:val="007F5506"/>
    <w:rsid w:val="007F5C30"/>
    <w:rsid w:val="007F7802"/>
    <w:rsid w:val="007F7D97"/>
    <w:rsid w:val="008016EF"/>
    <w:rsid w:val="00802ACF"/>
    <w:rsid w:val="0080362D"/>
    <w:rsid w:val="00803D73"/>
    <w:rsid w:val="00803FAE"/>
    <w:rsid w:val="0080447B"/>
    <w:rsid w:val="0080466C"/>
    <w:rsid w:val="00804FD7"/>
    <w:rsid w:val="0080586D"/>
    <w:rsid w:val="00805C1D"/>
    <w:rsid w:val="0080605F"/>
    <w:rsid w:val="00807179"/>
    <w:rsid w:val="00807786"/>
    <w:rsid w:val="00811FCB"/>
    <w:rsid w:val="008121D0"/>
    <w:rsid w:val="00812396"/>
    <w:rsid w:val="0081283A"/>
    <w:rsid w:val="008134ED"/>
    <w:rsid w:val="008156EE"/>
    <w:rsid w:val="008157B2"/>
    <w:rsid w:val="008158D6"/>
    <w:rsid w:val="00817196"/>
    <w:rsid w:val="008173F1"/>
    <w:rsid w:val="008218F6"/>
    <w:rsid w:val="0082278B"/>
    <w:rsid w:val="008233F0"/>
    <w:rsid w:val="008235DB"/>
    <w:rsid w:val="00823A3C"/>
    <w:rsid w:val="00824AB4"/>
    <w:rsid w:val="00824F3F"/>
    <w:rsid w:val="0082521B"/>
    <w:rsid w:val="00825C42"/>
    <w:rsid w:val="00825D25"/>
    <w:rsid w:val="00826839"/>
    <w:rsid w:val="00826FFE"/>
    <w:rsid w:val="00827D6F"/>
    <w:rsid w:val="0083230E"/>
    <w:rsid w:val="00833328"/>
    <w:rsid w:val="008338FC"/>
    <w:rsid w:val="00833C9A"/>
    <w:rsid w:val="00834C0F"/>
    <w:rsid w:val="00835FFF"/>
    <w:rsid w:val="00837010"/>
    <w:rsid w:val="008376AC"/>
    <w:rsid w:val="00837AF4"/>
    <w:rsid w:val="00837CAB"/>
    <w:rsid w:val="00840405"/>
    <w:rsid w:val="008408B9"/>
    <w:rsid w:val="00840E08"/>
    <w:rsid w:val="00841231"/>
    <w:rsid w:val="00841994"/>
    <w:rsid w:val="008429D5"/>
    <w:rsid w:val="00842C3F"/>
    <w:rsid w:val="00843063"/>
    <w:rsid w:val="00843505"/>
    <w:rsid w:val="008444E8"/>
    <w:rsid w:val="00844BC1"/>
    <w:rsid w:val="00844E80"/>
    <w:rsid w:val="00844EA8"/>
    <w:rsid w:val="00844F3E"/>
    <w:rsid w:val="00845CAA"/>
    <w:rsid w:val="00846FE7"/>
    <w:rsid w:val="00847D66"/>
    <w:rsid w:val="00850958"/>
    <w:rsid w:val="008514A4"/>
    <w:rsid w:val="00852127"/>
    <w:rsid w:val="00852EF9"/>
    <w:rsid w:val="00856911"/>
    <w:rsid w:val="00857077"/>
    <w:rsid w:val="0086033A"/>
    <w:rsid w:val="00860EE1"/>
    <w:rsid w:val="00861861"/>
    <w:rsid w:val="00861FC7"/>
    <w:rsid w:val="00862DC4"/>
    <w:rsid w:val="00863C3F"/>
    <w:rsid w:val="008643A2"/>
    <w:rsid w:val="00864852"/>
    <w:rsid w:val="00864991"/>
    <w:rsid w:val="00864EDB"/>
    <w:rsid w:val="00866247"/>
    <w:rsid w:val="0086642F"/>
    <w:rsid w:val="008677FD"/>
    <w:rsid w:val="008706D4"/>
    <w:rsid w:val="00870E1D"/>
    <w:rsid w:val="00870F8A"/>
    <w:rsid w:val="008716A5"/>
    <w:rsid w:val="008719A4"/>
    <w:rsid w:val="00871D23"/>
    <w:rsid w:val="00873C41"/>
    <w:rsid w:val="00874312"/>
    <w:rsid w:val="0087437C"/>
    <w:rsid w:val="00875CD7"/>
    <w:rsid w:val="00875FC4"/>
    <w:rsid w:val="00876B4D"/>
    <w:rsid w:val="00877F18"/>
    <w:rsid w:val="008801A9"/>
    <w:rsid w:val="00881F07"/>
    <w:rsid w:val="00882D60"/>
    <w:rsid w:val="00884F81"/>
    <w:rsid w:val="00885C55"/>
    <w:rsid w:val="00887CC7"/>
    <w:rsid w:val="00890881"/>
    <w:rsid w:val="008926A2"/>
    <w:rsid w:val="00893277"/>
    <w:rsid w:val="00893DF1"/>
    <w:rsid w:val="008941E3"/>
    <w:rsid w:val="00894A62"/>
    <w:rsid w:val="00894A88"/>
    <w:rsid w:val="00894BEF"/>
    <w:rsid w:val="00894EF2"/>
    <w:rsid w:val="00895386"/>
    <w:rsid w:val="0089589A"/>
    <w:rsid w:val="008A1040"/>
    <w:rsid w:val="008A11F9"/>
    <w:rsid w:val="008A1DB2"/>
    <w:rsid w:val="008A21FF"/>
    <w:rsid w:val="008A2CE2"/>
    <w:rsid w:val="008A30AC"/>
    <w:rsid w:val="008A30DD"/>
    <w:rsid w:val="008A44B8"/>
    <w:rsid w:val="008A4B39"/>
    <w:rsid w:val="008A51A8"/>
    <w:rsid w:val="008A54C7"/>
    <w:rsid w:val="008A77D8"/>
    <w:rsid w:val="008A7A9D"/>
    <w:rsid w:val="008B0483"/>
    <w:rsid w:val="008B05B3"/>
    <w:rsid w:val="008B120C"/>
    <w:rsid w:val="008B16C7"/>
    <w:rsid w:val="008B17AB"/>
    <w:rsid w:val="008B2E92"/>
    <w:rsid w:val="008B303B"/>
    <w:rsid w:val="008B3F05"/>
    <w:rsid w:val="008B3F2E"/>
    <w:rsid w:val="008B4B22"/>
    <w:rsid w:val="008B5198"/>
    <w:rsid w:val="008B51A0"/>
    <w:rsid w:val="008B5531"/>
    <w:rsid w:val="008B592A"/>
    <w:rsid w:val="008B774D"/>
    <w:rsid w:val="008B79D4"/>
    <w:rsid w:val="008B7B5C"/>
    <w:rsid w:val="008C09D0"/>
    <w:rsid w:val="008C0C99"/>
    <w:rsid w:val="008C1B0E"/>
    <w:rsid w:val="008C1C40"/>
    <w:rsid w:val="008C2017"/>
    <w:rsid w:val="008C2E98"/>
    <w:rsid w:val="008C387E"/>
    <w:rsid w:val="008C4958"/>
    <w:rsid w:val="008C4BAA"/>
    <w:rsid w:val="008C5E9A"/>
    <w:rsid w:val="008C63FD"/>
    <w:rsid w:val="008C6AE8"/>
    <w:rsid w:val="008C7573"/>
    <w:rsid w:val="008C78AF"/>
    <w:rsid w:val="008D00A5"/>
    <w:rsid w:val="008D08CB"/>
    <w:rsid w:val="008D14C3"/>
    <w:rsid w:val="008D2CA6"/>
    <w:rsid w:val="008D34F1"/>
    <w:rsid w:val="008D39D8"/>
    <w:rsid w:val="008D49AF"/>
    <w:rsid w:val="008D5139"/>
    <w:rsid w:val="008D6D1A"/>
    <w:rsid w:val="008D7048"/>
    <w:rsid w:val="008E065E"/>
    <w:rsid w:val="008E0927"/>
    <w:rsid w:val="008E1909"/>
    <w:rsid w:val="008E1D25"/>
    <w:rsid w:val="008E31D6"/>
    <w:rsid w:val="008E481C"/>
    <w:rsid w:val="008E54FE"/>
    <w:rsid w:val="008E56CE"/>
    <w:rsid w:val="008F1C4E"/>
    <w:rsid w:val="008F1EAB"/>
    <w:rsid w:val="008F33DC"/>
    <w:rsid w:val="008F477F"/>
    <w:rsid w:val="008F61B9"/>
    <w:rsid w:val="008F64E1"/>
    <w:rsid w:val="008F6A9C"/>
    <w:rsid w:val="008F738C"/>
    <w:rsid w:val="009019D0"/>
    <w:rsid w:val="00902350"/>
    <w:rsid w:val="0090336B"/>
    <w:rsid w:val="009053AA"/>
    <w:rsid w:val="00905763"/>
    <w:rsid w:val="0090582F"/>
    <w:rsid w:val="00906449"/>
    <w:rsid w:val="00906939"/>
    <w:rsid w:val="00907146"/>
    <w:rsid w:val="009077BF"/>
    <w:rsid w:val="00907F4A"/>
    <w:rsid w:val="00910237"/>
    <w:rsid w:val="009102D5"/>
    <w:rsid w:val="00910B7D"/>
    <w:rsid w:val="00911DFB"/>
    <w:rsid w:val="009139D9"/>
    <w:rsid w:val="00913F47"/>
    <w:rsid w:val="00914AD8"/>
    <w:rsid w:val="00914C70"/>
    <w:rsid w:val="009152D4"/>
    <w:rsid w:val="0091577B"/>
    <w:rsid w:val="009158BE"/>
    <w:rsid w:val="00915945"/>
    <w:rsid w:val="00916079"/>
    <w:rsid w:val="0091630D"/>
    <w:rsid w:val="00916602"/>
    <w:rsid w:val="009173B2"/>
    <w:rsid w:val="009175E3"/>
    <w:rsid w:val="00917639"/>
    <w:rsid w:val="00917CE9"/>
    <w:rsid w:val="009205CA"/>
    <w:rsid w:val="0092075B"/>
    <w:rsid w:val="00920BF2"/>
    <w:rsid w:val="009218F4"/>
    <w:rsid w:val="00922010"/>
    <w:rsid w:val="009249CD"/>
    <w:rsid w:val="009275FF"/>
    <w:rsid w:val="00927E6F"/>
    <w:rsid w:val="009300FB"/>
    <w:rsid w:val="009314F3"/>
    <w:rsid w:val="00931BD9"/>
    <w:rsid w:val="00931EA8"/>
    <w:rsid w:val="0093220A"/>
    <w:rsid w:val="00932340"/>
    <w:rsid w:val="00932C9F"/>
    <w:rsid w:val="00933A4D"/>
    <w:rsid w:val="00933AAE"/>
    <w:rsid w:val="00934AA3"/>
    <w:rsid w:val="009368F3"/>
    <w:rsid w:val="00936E32"/>
    <w:rsid w:val="009374A3"/>
    <w:rsid w:val="00937645"/>
    <w:rsid w:val="00940693"/>
    <w:rsid w:val="00940BB2"/>
    <w:rsid w:val="00941636"/>
    <w:rsid w:val="00941E40"/>
    <w:rsid w:val="0094246D"/>
    <w:rsid w:val="00943742"/>
    <w:rsid w:val="00945C05"/>
    <w:rsid w:val="00946945"/>
    <w:rsid w:val="0094768D"/>
    <w:rsid w:val="00947713"/>
    <w:rsid w:val="00950DE7"/>
    <w:rsid w:val="00951570"/>
    <w:rsid w:val="00952E03"/>
    <w:rsid w:val="00953920"/>
    <w:rsid w:val="00953D47"/>
    <w:rsid w:val="00954F57"/>
    <w:rsid w:val="009566F9"/>
    <w:rsid w:val="0095674C"/>
    <w:rsid w:val="0095681E"/>
    <w:rsid w:val="00956B05"/>
    <w:rsid w:val="009572D4"/>
    <w:rsid w:val="00961921"/>
    <w:rsid w:val="00961BAC"/>
    <w:rsid w:val="00963B8C"/>
    <w:rsid w:val="00963ED9"/>
    <w:rsid w:val="0096430A"/>
    <w:rsid w:val="009644C7"/>
    <w:rsid w:val="00964D40"/>
    <w:rsid w:val="0096554B"/>
    <w:rsid w:val="0096584A"/>
    <w:rsid w:val="00966CBE"/>
    <w:rsid w:val="00966CEC"/>
    <w:rsid w:val="00967D77"/>
    <w:rsid w:val="00971403"/>
    <w:rsid w:val="00971C8E"/>
    <w:rsid w:val="00971F08"/>
    <w:rsid w:val="00973845"/>
    <w:rsid w:val="00974336"/>
    <w:rsid w:val="00974664"/>
    <w:rsid w:val="0097473B"/>
    <w:rsid w:val="0097603D"/>
    <w:rsid w:val="00976123"/>
    <w:rsid w:val="009761C5"/>
    <w:rsid w:val="00976580"/>
    <w:rsid w:val="0097670C"/>
    <w:rsid w:val="00976949"/>
    <w:rsid w:val="00977259"/>
    <w:rsid w:val="0097783A"/>
    <w:rsid w:val="009800B3"/>
    <w:rsid w:val="00980477"/>
    <w:rsid w:val="00981378"/>
    <w:rsid w:val="009818D1"/>
    <w:rsid w:val="009822A0"/>
    <w:rsid w:val="00984985"/>
    <w:rsid w:val="00985253"/>
    <w:rsid w:val="009853B3"/>
    <w:rsid w:val="0098551F"/>
    <w:rsid w:val="00986179"/>
    <w:rsid w:val="00987124"/>
    <w:rsid w:val="00987BBF"/>
    <w:rsid w:val="009900F7"/>
    <w:rsid w:val="00990630"/>
    <w:rsid w:val="00990862"/>
    <w:rsid w:val="00991232"/>
    <w:rsid w:val="00991761"/>
    <w:rsid w:val="009925D8"/>
    <w:rsid w:val="00994178"/>
    <w:rsid w:val="00994D96"/>
    <w:rsid w:val="00994DCA"/>
    <w:rsid w:val="009960EC"/>
    <w:rsid w:val="009962ED"/>
    <w:rsid w:val="009968FF"/>
    <w:rsid w:val="009970DD"/>
    <w:rsid w:val="009A0FBA"/>
    <w:rsid w:val="009A13B7"/>
    <w:rsid w:val="009A1601"/>
    <w:rsid w:val="009A17E0"/>
    <w:rsid w:val="009A2CD3"/>
    <w:rsid w:val="009A375E"/>
    <w:rsid w:val="009A3A83"/>
    <w:rsid w:val="009A3BB6"/>
    <w:rsid w:val="009A4524"/>
    <w:rsid w:val="009A462D"/>
    <w:rsid w:val="009A4DA1"/>
    <w:rsid w:val="009A518D"/>
    <w:rsid w:val="009A5CBA"/>
    <w:rsid w:val="009A6069"/>
    <w:rsid w:val="009B1F30"/>
    <w:rsid w:val="009B2DBD"/>
    <w:rsid w:val="009B3051"/>
    <w:rsid w:val="009B32E6"/>
    <w:rsid w:val="009B3AC2"/>
    <w:rsid w:val="009B3EAF"/>
    <w:rsid w:val="009B4DF4"/>
    <w:rsid w:val="009B564E"/>
    <w:rsid w:val="009B7E87"/>
    <w:rsid w:val="009B7F90"/>
    <w:rsid w:val="009C0169"/>
    <w:rsid w:val="009C021D"/>
    <w:rsid w:val="009C0CB6"/>
    <w:rsid w:val="009C3EDD"/>
    <w:rsid w:val="009C403E"/>
    <w:rsid w:val="009C493C"/>
    <w:rsid w:val="009C5BD4"/>
    <w:rsid w:val="009C5FA1"/>
    <w:rsid w:val="009D022A"/>
    <w:rsid w:val="009D023E"/>
    <w:rsid w:val="009D06AA"/>
    <w:rsid w:val="009D212A"/>
    <w:rsid w:val="009D3442"/>
    <w:rsid w:val="009D4FF0"/>
    <w:rsid w:val="009D703C"/>
    <w:rsid w:val="009D718F"/>
    <w:rsid w:val="009E0057"/>
    <w:rsid w:val="009E068F"/>
    <w:rsid w:val="009E14E0"/>
    <w:rsid w:val="009E35DB"/>
    <w:rsid w:val="009E47A3"/>
    <w:rsid w:val="009F0474"/>
    <w:rsid w:val="009F0797"/>
    <w:rsid w:val="009F08F3"/>
    <w:rsid w:val="009F1893"/>
    <w:rsid w:val="009F344F"/>
    <w:rsid w:val="009F3A96"/>
    <w:rsid w:val="009F43B0"/>
    <w:rsid w:val="009F4608"/>
    <w:rsid w:val="009F4F46"/>
    <w:rsid w:val="009F4F81"/>
    <w:rsid w:val="009F6742"/>
    <w:rsid w:val="009F76DF"/>
    <w:rsid w:val="00A0235A"/>
    <w:rsid w:val="00A024B5"/>
    <w:rsid w:val="00A031D8"/>
    <w:rsid w:val="00A048A8"/>
    <w:rsid w:val="00A04F49"/>
    <w:rsid w:val="00A0593D"/>
    <w:rsid w:val="00A060D7"/>
    <w:rsid w:val="00A07390"/>
    <w:rsid w:val="00A07414"/>
    <w:rsid w:val="00A104FA"/>
    <w:rsid w:val="00A11524"/>
    <w:rsid w:val="00A12881"/>
    <w:rsid w:val="00A13E54"/>
    <w:rsid w:val="00A169F4"/>
    <w:rsid w:val="00A17F63"/>
    <w:rsid w:val="00A2012E"/>
    <w:rsid w:val="00A2193B"/>
    <w:rsid w:val="00A2195E"/>
    <w:rsid w:val="00A22298"/>
    <w:rsid w:val="00A22552"/>
    <w:rsid w:val="00A2351A"/>
    <w:rsid w:val="00A2376B"/>
    <w:rsid w:val="00A25500"/>
    <w:rsid w:val="00A25C1F"/>
    <w:rsid w:val="00A25CB5"/>
    <w:rsid w:val="00A26499"/>
    <w:rsid w:val="00A264A9"/>
    <w:rsid w:val="00A26DCF"/>
    <w:rsid w:val="00A26F35"/>
    <w:rsid w:val="00A27785"/>
    <w:rsid w:val="00A27FF0"/>
    <w:rsid w:val="00A30187"/>
    <w:rsid w:val="00A33F23"/>
    <w:rsid w:val="00A3448A"/>
    <w:rsid w:val="00A36297"/>
    <w:rsid w:val="00A368BF"/>
    <w:rsid w:val="00A36D01"/>
    <w:rsid w:val="00A37DB2"/>
    <w:rsid w:val="00A415D0"/>
    <w:rsid w:val="00A41E2B"/>
    <w:rsid w:val="00A420BB"/>
    <w:rsid w:val="00A4305A"/>
    <w:rsid w:val="00A44512"/>
    <w:rsid w:val="00A45B74"/>
    <w:rsid w:val="00A461B0"/>
    <w:rsid w:val="00A47D44"/>
    <w:rsid w:val="00A50076"/>
    <w:rsid w:val="00A5014B"/>
    <w:rsid w:val="00A51019"/>
    <w:rsid w:val="00A52D26"/>
    <w:rsid w:val="00A52E1D"/>
    <w:rsid w:val="00A5417D"/>
    <w:rsid w:val="00A559D1"/>
    <w:rsid w:val="00A56807"/>
    <w:rsid w:val="00A61499"/>
    <w:rsid w:val="00A61BF7"/>
    <w:rsid w:val="00A62955"/>
    <w:rsid w:val="00A62A77"/>
    <w:rsid w:val="00A63483"/>
    <w:rsid w:val="00A657D7"/>
    <w:rsid w:val="00A660AC"/>
    <w:rsid w:val="00A66BD7"/>
    <w:rsid w:val="00A67E6C"/>
    <w:rsid w:val="00A70203"/>
    <w:rsid w:val="00A70721"/>
    <w:rsid w:val="00A710AA"/>
    <w:rsid w:val="00A71B99"/>
    <w:rsid w:val="00A72245"/>
    <w:rsid w:val="00A72CCD"/>
    <w:rsid w:val="00A72F6A"/>
    <w:rsid w:val="00A739D0"/>
    <w:rsid w:val="00A74146"/>
    <w:rsid w:val="00A75EBE"/>
    <w:rsid w:val="00A761D4"/>
    <w:rsid w:val="00A77EC4"/>
    <w:rsid w:val="00A77EFF"/>
    <w:rsid w:val="00A800B7"/>
    <w:rsid w:val="00A81E94"/>
    <w:rsid w:val="00A82414"/>
    <w:rsid w:val="00A82B14"/>
    <w:rsid w:val="00A82C68"/>
    <w:rsid w:val="00A84FF6"/>
    <w:rsid w:val="00A872DA"/>
    <w:rsid w:val="00A91B1C"/>
    <w:rsid w:val="00A923EF"/>
    <w:rsid w:val="00A9261F"/>
    <w:rsid w:val="00A92686"/>
    <w:rsid w:val="00A92879"/>
    <w:rsid w:val="00A92AE3"/>
    <w:rsid w:val="00A92F6E"/>
    <w:rsid w:val="00A933EB"/>
    <w:rsid w:val="00A940D4"/>
    <w:rsid w:val="00A9442A"/>
    <w:rsid w:val="00A945AF"/>
    <w:rsid w:val="00A952DC"/>
    <w:rsid w:val="00A95605"/>
    <w:rsid w:val="00A959F6"/>
    <w:rsid w:val="00A96954"/>
    <w:rsid w:val="00A97B7F"/>
    <w:rsid w:val="00AA016F"/>
    <w:rsid w:val="00AA1C63"/>
    <w:rsid w:val="00AA1ED6"/>
    <w:rsid w:val="00AA51D6"/>
    <w:rsid w:val="00AA6BB3"/>
    <w:rsid w:val="00AB0BC8"/>
    <w:rsid w:val="00AB11CA"/>
    <w:rsid w:val="00AB14D9"/>
    <w:rsid w:val="00AB16CA"/>
    <w:rsid w:val="00AB188A"/>
    <w:rsid w:val="00AB1BAE"/>
    <w:rsid w:val="00AB3835"/>
    <w:rsid w:val="00AB4AB8"/>
    <w:rsid w:val="00AB4D1F"/>
    <w:rsid w:val="00AB5489"/>
    <w:rsid w:val="00AB655E"/>
    <w:rsid w:val="00AB6A2B"/>
    <w:rsid w:val="00AB6BEA"/>
    <w:rsid w:val="00AB6F4C"/>
    <w:rsid w:val="00AB7722"/>
    <w:rsid w:val="00AC007F"/>
    <w:rsid w:val="00AC0A3F"/>
    <w:rsid w:val="00AC209E"/>
    <w:rsid w:val="00AC2ECD"/>
    <w:rsid w:val="00AC3119"/>
    <w:rsid w:val="00AC49FB"/>
    <w:rsid w:val="00AC5A10"/>
    <w:rsid w:val="00AC5AC8"/>
    <w:rsid w:val="00AC6B9F"/>
    <w:rsid w:val="00AC7704"/>
    <w:rsid w:val="00AC7DE8"/>
    <w:rsid w:val="00AD0676"/>
    <w:rsid w:val="00AD0AA3"/>
    <w:rsid w:val="00AD0B57"/>
    <w:rsid w:val="00AD2432"/>
    <w:rsid w:val="00AD26EF"/>
    <w:rsid w:val="00AD2D17"/>
    <w:rsid w:val="00AD2ED0"/>
    <w:rsid w:val="00AD33F7"/>
    <w:rsid w:val="00AD3F94"/>
    <w:rsid w:val="00AD4A5A"/>
    <w:rsid w:val="00AE1188"/>
    <w:rsid w:val="00AE1B48"/>
    <w:rsid w:val="00AE25CA"/>
    <w:rsid w:val="00AE27AC"/>
    <w:rsid w:val="00AE27C5"/>
    <w:rsid w:val="00AE2B4B"/>
    <w:rsid w:val="00AE2E27"/>
    <w:rsid w:val="00AE35CD"/>
    <w:rsid w:val="00AE40E0"/>
    <w:rsid w:val="00AE464B"/>
    <w:rsid w:val="00AE4DBA"/>
    <w:rsid w:val="00AE4F07"/>
    <w:rsid w:val="00AE5A16"/>
    <w:rsid w:val="00AE5BFA"/>
    <w:rsid w:val="00AE6235"/>
    <w:rsid w:val="00AF07BA"/>
    <w:rsid w:val="00AF0980"/>
    <w:rsid w:val="00AF15DC"/>
    <w:rsid w:val="00AF1C5D"/>
    <w:rsid w:val="00AF31DA"/>
    <w:rsid w:val="00AF3BBE"/>
    <w:rsid w:val="00AF42D7"/>
    <w:rsid w:val="00AF4A9A"/>
    <w:rsid w:val="00AF6375"/>
    <w:rsid w:val="00AF7798"/>
    <w:rsid w:val="00B006FE"/>
    <w:rsid w:val="00B007CB"/>
    <w:rsid w:val="00B023FF"/>
    <w:rsid w:val="00B02AA9"/>
    <w:rsid w:val="00B02FA3"/>
    <w:rsid w:val="00B03287"/>
    <w:rsid w:val="00B05084"/>
    <w:rsid w:val="00B06637"/>
    <w:rsid w:val="00B07169"/>
    <w:rsid w:val="00B077A0"/>
    <w:rsid w:val="00B1070A"/>
    <w:rsid w:val="00B12BFC"/>
    <w:rsid w:val="00B138C9"/>
    <w:rsid w:val="00B13BAB"/>
    <w:rsid w:val="00B157F9"/>
    <w:rsid w:val="00B158B3"/>
    <w:rsid w:val="00B15B22"/>
    <w:rsid w:val="00B17842"/>
    <w:rsid w:val="00B17B26"/>
    <w:rsid w:val="00B17DD3"/>
    <w:rsid w:val="00B20256"/>
    <w:rsid w:val="00B20D09"/>
    <w:rsid w:val="00B21510"/>
    <w:rsid w:val="00B25357"/>
    <w:rsid w:val="00B2757F"/>
    <w:rsid w:val="00B2763F"/>
    <w:rsid w:val="00B27AAC"/>
    <w:rsid w:val="00B30929"/>
    <w:rsid w:val="00B30EB7"/>
    <w:rsid w:val="00B31DEB"/>
    <w:rsid w:val="00B328DD"/>
    <w:rsid w:val="00B33983"/>
    <w:rsid w:val="00B359F9"/>
    <w:rsid w:val="00B36408"/>
    <w:rsid w:val="00B372AA"/>
    <w:rsid w:val="00B40445"/>
    <w:rsid w:val="00B4081D"/>
    <w:rsid w:val="00B409E0"/>
    <w:rsid w:val="00B40FC7"/>
    <w:rsid w:val="00B41888"/>
    <w:rsid w:val="00B41CFE"/>
    <w:rsid w:val="00B431DC"/>
    <w:rsid w:val="00B441CA"/>
    <w:rsid w:val="00B44288"/>
    <w:rsid w:val="00B44753"/>
    <w:rsid w:val="00B44F4E"/>
    <w:rsid w:val="00B45813"/>
    <w:rsid w:val="00B45A52"/>
    <w:rsid w:val="00B46175"/>
    <w:rsid w:val="00B46E02"/>
    <w:rsid w:val="00B476C7"/>
    <w:rsid w:val="00B5278A"/>
    <w:rsid w:val="00B535B4"/>
    <w:rsid w:val="00B53853"/>
    <w:rsid w:val="00B53C2F"/>
    <w:rsid w:val="00B53E0A"/>
    <w:rsid w:val="00B54318"/>
    <w:rsid w:val="00B548B7"/>
    <w:rsid w:val="00B54D64"/>
    <w:rsid w:val="00B55893"/>
    <w:rsid w:val="00B55CAA"/>
    <w:rsid w:val="00B57824"/>
    <w:rsid w:val="00B60FF4"/>
    <w:rsid w:val="00B621F1"/>
    <w:rsid w:val="00B623E9"/>
    <w:rsid w:val="00B634A5"/>
    <w:rsid w:val="00B634FC"/>
    <w:rsid w:val="00B643C6"/>
    <w:rsid w:val="00B65B0A"/>
    <w:rsid w:val="00B65D5A"/>
    <w:rsid w:val="00B664C7"/>
    <w:rsid w:val="00B713D8"/>
    <w:rsid w:val="00B739F6"/>
    <w:rsid w:val="00B74D1E"/>
    <w:rsid w:val="00B752FF"/>
    <w:rsid w:val="00B7649A"/>
    <w:rsid w:val="00B77CFD"/>
    <w:rsid w:val="00B80505"/>
    <w:rsid w:val="00B81582"/>
    <w:rsid w:val="00B817C5"/>
    <w:rsid w:val="00B81A6C"/>
    <w:rsid w:val="00B81E0A"/>
    <w:rsid w:val="00B84F84"/>
    <w:rsid w:val="00B84FF7"/>
    <w:rsid w:val="00B8584E"/>
    <w:rsid w:val="00B85DE5"/>
    <w:rsid w:val="00B86F53"/>
    <w:rsid w:val="00B90F73"/>
    <w:rsid w:val="00B93694"/>
    <w:rsid w:val="00B93B59"/>
    <w:rsid w:val="00B9406A"/>
    <w:rsid w:val="00B94814"/>
    <w:rsid w:val="00B94FE4"/>
    <w:rsid w:val="00B9500B"/>
    <w:rsid w:val="00B95414"/>
    <w:rsid w:val="00B95529"/>
    <w:rsid w:val="00B96D79"/>
    <w:rsid w:val="00B97B61"/>
    <w:rsid w:val="00BA03D1"/>
    <w:rsid w:val="00BA18ED"/>
    <w:rsid w:val="00BA200F"/>
    <w:rsid w:val="00BA2280"/>
    <w:rsid w:val="00BA2486"/>
    <w:rsid w:val="00BA28E6"/>
    <w:rsid w:val="00BA2A08"/>
    <w:rsid w:val="00BA2C15"/>
    <w:rsid w:val="00BA412D"/>
    <w:rsid w:val="00BA56D2"/>
    <w:rsid w:val="00BA6D28"/>
    <w:rsid w:val="00BA6EBD"/>
    <w:rsid w:val="00BA76E0"/>
    <w:rsid w:val="00BB185D"/>
    <w:rsid w:val="00BB1D82"/>
    <w:rsid w:val="00BB2260"/>
    <w:rsid w:val="00BB2A25"/>
    <w:rsid w:val="00BB3404"/>
    <w:rsid w:val="00BB40FA"/>
    <w:rsid w:val="00BB51E9"/>
    <w:rsid w:val="00BB75BD"/>
    <w:rsid w:val="00BB7E96"/>
    <w:rsid w:val="00BB7EC4"/>
    <w:rsid w:val="00BC0F87"/>
    <w:rsid w:val="00BC0FDC"/>
    <w:rsid w:val="00BC3053"/>
    <w:rsid w:val="00BC3159"/>
    <w:rsid w:val="00BC3F8C"/>
    <w:rsid w:val="00BC4510"/>
    <w:rsid w:val="00BC4D2E"/>
    <w:rsid w:val="00BC6F08"/>
    <w:rsid w:val="00BC7269"/>
    <w:rsid w:val="00BC79BD"/>
    <w:rsid w:val="00BD1267"/>
    <w:rsid w:val="00BD308D"/>
    <w:rsid w:val="00BD3423"/>
    <w:rsid w:val="00BD48AC"/>
    <w:rsid w:val="00BD4FAE"/>
    <w:rsid w:val="00BD5F1A"/>
    <w:rsid w:val="00BE03C0"/>
    <w:rsid w:val="00BE084F"/>
    <w:rsid w:val="00BE1011"/>
    <w:rsid w:val="00BE1234"/>
    <w:rsid w:val="00BE126F"/>
    <w:rsid w:val="00BE143E"/>
    <w:rsid w:val="00BE2828"/>
    <w:rsid w:val="00BE291E"/>
    <w:rsid w:val="00BE2FA6"/>
    <w:rsid w:val="00BE333F"/>
    <w:rsid w:val="00BE5181"/>
    <w:rsid w:val="00BE55C0"/>
    <w:rsid w:val="00BE6B93"/>
    <w:rsid w:val="00BE6E8D"/>
    <w:rsid w:val="00BE7406"/>
    <w:rsid w:val="00BE7603"/>
    <w:rsid w:val="00BE7876"/>
    <w:rsid w:val="00BF27E1"/>
    <w:rsid w:val="00BF3279"/>
    <w:rsid w:val="00BF656E"/>
    <w:rsid w:val="00BF6819"/>
    <w:rsid w:val="00BF74C7"/>
    <w:rsid w:val="00C01104"/>
    <w:rsid w:val="00C015F1"/>
    <w:rsid w:val="00C019D3"/>
    <w:rsid w:val="00C01F33"/>
    <w:rsid w:val="00C02747"/>
    <w:rsid w:val="00C02CC6"/>
    <w:rsid w:val="00C040F7"/>
    <w:rsid w:val="00C044AB"/>
    <w:rsid w:val="00C0472E"/>
    <w:rsid w:val="00C0489C"/>
    <w:rsid w:val="00C05706"/>
    <w:rsid w:val="00C05B02"/>
    <w:rsid w:val="00C06071"/>
    <w:rsid w:val="00C065CE"/>
    <w:rsid w:val="00C07377"/>
    <w:rsid w:val="00C07A08"/>
    <w:rsid w:val="00C10478"/>
    <w:rsid w:val="00C10AF2"/>
    <w:rsid w:val="00C12107"/>
    <w:rsid w:val="00C14D4B"/>
    <w:rsid w:val="00C14F85"/>
    <w:rsid w:val="00C154BB"/>
    <w:rsid w:val="00C17197"/>
    <w:rsid w:val="00C1752C"/>
    <w:rsid w:val="00C17BBE"/>
    <w:rsid w:val="00C20432"/>
    <w:rsid w:val="00C21E50"/>
    <w:rsid w:val="00C24D3A"/>
    <w:rsid w:val="00C26A80"/>
    <w:rsid w:val="00C279B5"/>
    <w:rsid w:val="00C27C45"/>
    <w:rsid w:val="00C30F87"/>
    <w:rsid w:val="00C331F0"/>
    <w:rsid w:val="00C33782"/>
    <w:rsid w:val="00C34E33"/>
    <w:rsid w:val="00C356B5"/>
    <w:rsid w:val="00C35ED3"/>
    <w:rsid w:val="00C3662C"/>
    <w:rsid w:val="00C36BC3"/>
    <w:rsid w:val="00C36CA7"/>
    <w:rsid w:val="00C36D3A"/>
    <w:rsid w:val="00C36E9E"/>
    <w:rsid w:val="00C3719D"/>
    <w:rsid w:val="00C37CB2"/>
    <w:rsid w:val="00C42C14"/>
    <w:rsid w:val="00C42DA3"/>
    <w:rsid w:val="00C4300D"/>
    <w:rsid w:val="00C43773"/>
    <w:rsid w:val="00C43F52"/>
    <w:rsid w:val="00C45769"/>
    <w:rsid w:val="00C46006"/>
    <w:rsid w:val="00C473A5"/>
    <w:rsid w:val="00C500AC"/>
    <w:rsid w:val="00C508C6"/>
    <w:rsid w:val="00C50BB3"/>
    <w:rsid w:val="00C50E1B"/>
    <w:rsid w:val="00C529A5"/>
    <w:rsid w:val="00C52BF5"/>
    <w:rsid w:val="00C5326C"/>
    <w:rsid w:val="00C53BC1"/>
    <w:rsid w:val="00C548C1"/>
    <w:rsid w:val="00C5490E"/>
    <w:rsid w:val="00C54995"/>
    <w:rsid w:val="00C54D41"/>
    <w:rsid w:val="00C553DA"/>
    <w:rsid w:val="00C5592B"/>
    <w:rsid w:val="00C60783"/>
    <w:rsid w:val="00C61BB8"/>
    <w:rsid w:val="00C62632"/>
    <w:rsid w:val="00C63679"/>
    <w:rsid w:val="00C64672"/>
    <w:rsid w:val="00C64BC0"/>
    <w:rsid w:val="00C65085"/>
    <w:rsid w:val="00C65B39"/>
    <w:rsid w:val="00C6616F"/>
    <w:rsid w:val="00C66BB8"/>
    <w:rsid w:val="00C70304"/>
    <w:rsid w:val="00C70697"/>
    <w:rsid w:val="00C710F3"/>
    <w:rsid w:val="00C72093"/>
    <w:rsid w:val="00C7243B"/>
    <w:rsid w:val="00C72733"/>
    <w:rsid w:val="00C72A64"/>
    <w:rsid w:val="00C72C12"/>
    <w:rsid w:val="00C72EF4"/>
    <w:rsid w:val="00C7348F"/>
    <w:rsid w:val="00C744FE"/>
    <w:rsid w:val="00C751CC"/>
    <w:rsid w:val="00C75D2F"/>
    <w:rsid w:val="00C767BE"/>
    <w:rsid w:val="00C76E3C"/>
    <w:rsid w:val="00C81568"/>
    <w:rsid w:val="00C817CF"/>
    <w:rsid w:val="00C81ABF"/>
    <w:rsid w:val="00C82860"/>
    <w:rsid w:val="00C8316D"/>
    <w:rsid w:val="00C83367"/>
    <w:rsid w:val="00C834EE"/>
    <w:rsid w:val="00C83E75"/>
    <w:rsid w:val="00C85461"/>
    <w:rsid w:val="00C855B3"/>
    <w:rsid w:val="00C85688"/>
    <w:rsid w:val="00C85A1A"/>
    <w:rsid w:val="00C85EE5"/>
    <w:rsid w:val="00C86CC0"/>
    <w:rsid w:val="00C87C39"/>
    <w:rsid w:val="00C87EF2"/>
    <w:rsid w:val="00C9027A"/>
    <w:rsid w:val="00C9068E"/>
    <w:rsid w:val="00C906CF"/>
    <w:rsid w:val="00C91A61"/>
    <w:rsid w:val="00C930FB"/>
    <w:rsid w:val="00C93814"/>
    <w:rsid w:val="00C93C4B"/>
    <w:rsid w:val="00C944AB"/>
    <w:rsid w:val="00C953D2"/>
    <w:rsid w:val="00C95538"/>
    <w:rsid w:val="00C95B40"/>
    <w:rsid w:val="00C96ACE"/>
    <w:rsid w:val="00C96C64"/>
    <w:rsid w:val="00CA02EA"/>
    <w:rsid w:val="00CA1ED8"/>
    <w:rsid w:val="00CA28CE"/>
    <w:rsid w:val="00CA4A91"/>
    <w:rsid w:val="00CA4AD6"/>
    <w:rsid w:val="00CA5817"/>
    <w:rsid w:val="00CB0456"/>
    <w:rsid w:val="00CB0D0C"/>
    <w:rsid w:val="00CB1185"/>
    <w:rsid w:val="00CB1F63"/>
    <w:rsid w:val="00CB48BA"/>
    <w:rsid w:val="00CB5264"/>
    <w:rsid w:val="00CB7170"/>
    <w:rsid w:val="00CC0254"/>
    <w:rsid w:val="00CC0264"/>
    <w:rsid w:val="00CC02F2"/>
    <w:rsid w:val="00CC040E"/>
    <w:rsid w:val="00CC111F"/>
    <w:rsid w:val="00CC143C"/>
    <w:rsid w:val="00CC15B6"/>
    <w:rsid w:val="00CC1964"/>
    <w:rsid w:val="00CC2011"/>
    <w:rsid w:val="00CC257D"/>
    <w:rsid w:val="00CC2D2D"/>
    <w:rsid w:val="00CC3EA0"/>
    <w:rsid w:val="00CC4937"/>
    <w:rsid w:val="00CC53CC"/>
    <w:rsid w:val="00CC56F9"/>
    <w:rsid w:val="00CC6431"/>
    <w:rsid w:val="00CC7B45"/>
    <w:rsid w:val="00CC7E37"/>
    <w:rsid w:val="00CD1188"/>
    <w:rsid w:val="00CD18D0"/>
    <w:rsid w:val="00CD2CC5"/>
    <w:rsid w:val="00CD2ED1"/>
    <w:rsid w:val="00CD337B"/>
    <w:rsid w:val="00CD3560"/>
    <w:rsid w:val="00CD4675"/>
    <w:rsid w:val="00CD4FD7"/>
    <w:rsid w:val="00CD6C49"/>
    <w:rsid w:val="00CD7270"/>
    <w:rsid w:val="00CE0424"/>
    <w:rsid w:val="00CE29A6"/>
    <w:rsid w:val="00CE4D15"/>
    <w:rsid w:val="00CE6825"/>
    <w:rsid w:val="00CE7561"/>
    <w:rsid w:val="00CE7E17"/>
    <w:rsid w:val="00CF059E"/>
    <w:rsid w:val="00CF0820"/>
    <w:rsid w:val="00CF1354"/>
    <w:rsid w:val="00CF165F"/>
    <w:rsid w:val="00CF18AD"/>
    <w:rsid w:val="00CF2215"/>
    <w:rsid w:val="00CF22EC"/>
    <w:rsid w:val="00CF28E1"/>
    <w:rsid w:val="00CF38F6"/>
    <w:rsid w:val="00CF3B1F"/>
    <w:rsid w:val="00CF3BF6"/>
    <w:rsid w:val="00CF45E2"/>
    <w:rsid w:val="00CF52AE"/>
    <w:rsid w:val="00CF5A5A"/>
    <w:rsid w:val="00CF625B"/>
    <w:rsid w:val="00CF661A"/>
    <w:rsid w:val="00CF687E"/>
    <w:rsid w:val="00CF76EA"/>
    <w:rsid w:val="00CF7EC5"/>
    <w:rsid w:val="00D01681"/>
    <w:rsid w:val="00D0206B"/>
    <w:rsid w:val="00D02C59"/>
    <w:rsid w:val="00D0310F"/>
    <w:rsid w:val="00D03483"/>
    <w:rsid w:val="00D0349B"/>
    <w:rsid w:val="00D03CA5"/>
    <w:rsid w:val="00D047DA"/>
    <w:rsid w:val="00D04AD0"/>
    <w:rsid w:val="00D06DC7"/>
    <w:rsid w:val="00D07B42"/>
    <w:rsid w:val="00D10249"/>
    <w:rsid w:val="00D10339"/>
    <w:rsid w:val="00D10D2B"/>
    <w:rsid w:val="00D115C3"/>
    <w:rsid w:val="00D117BE"/>
    <w:rsid w:val="00D11897"/>
    <w:rsid w:val="00D12A36"/>
    <w:rsid w:val="00D13135"/>
    <w:rsid w:val="00D13E4E"/>
    <w:rsid w:val="00D146CE"/>
    <w:rsid w:val="00D14C7B"/>
    <w:rsid w:val="00D14D2C"/>
    <w:rsid w:val="00D15875"/>
    <w:rsid w:val="00D158DD"/>
    <w:rsid w:val="00D15BCB"/>
    <w:rsid w:val="00D20A5B"/>
    <w:rsid w:val="00D21FB1"/>
    <w:rsid w:val="00D22049"/>
    <w:rsid w:val="00D22102"/>
    <w:rsid w:val="00D222BA"/>
    <w:rsid w:val="00D228C8"/>
    <w:rsid w:val="00D23846"/>
    <w:rsid w:val="00D239A7"/>
    <w:rsid w:val="00D23F47"/>
    <w:rsid w:val="00D240A7"/>
    <w:rsid w:val="00D24E4C"/>
    <w:rsid w:val="00D26413"/>
    <w:rsid w:val="00D26E58"/>
    <w:rsid w:val="00D31DE1"/>
    <w:rsid w:val="00D32087"/>
    <w:rsid w:val="00D324C2"/>
    <w:rsid w:val="00D34F3D"/>
    <w:rsid w:val="00D352C3"/>
    <w:rsid w:val="00D354DB"/>
    <w:rsid w:val="00D358FA"/>
    <w:rsid w:val="00D36A0E"/>
    <w:rsid w:val="00D36E71"/>
    <w:rsid w:val="00D37D87"/>
    <w:rsid w:val="00D40B33"/>
    <w:rsid w:val="00D41C21"/>
    <w:rsid w:val="00D41FF4"/>
    <w:rsid w:val="00D4318F"/>
    <w:rsid w:val="00D438BF"/>
    <w:rsid w:val="00D440F8"/>
    <w:rsid w:val="00D455F1"/>
    <w:rsid w:val="00D4748F"/>
    <w:rsid w:val="00D479CD"/>
    <w:rsid w:val="00D50CDC"/>
    <w:rsid w:val="00D51995"/>
    <w:rsid w:val="00D51CA9"/>
    <w:rsid w:val="00D53671"/>
    <w:rsid w:val="00D53751"/>
    <w:rsid w:val="00D53C31"/>
    <w:rsid w:val="00D546FF"/>
    <w:rsid w:val="00D552B1"/>
    <w:rsid w:val="00D55AD5"/>
    <w:rsid w:val="00D56CB6"/>
    <w:rsid w:val="00D576CA"/>
    <w:rsid w:val="00D60581"/>
    <w:rsid w:val="00D619ED"/>
    <w:rsid w:val="00D61AF5"/>
    <w:rsid w:val="00D620E5"/>
    <w:rsid w:val="00D621CB"/>
    <w:rsid w:val="00D63678"/>
    <w:rsid w:val="00D652B5"/>
    <w:rsid w:val="00D65AC3"/>
    <w:rsid w:val="00D66155"/>
    <w:rsid w:val="00D66A91"/>
    <w:rsid w:val="00D66BB3"/>
    <w:rsid w:val="00D70342"/>
    <w:rsid w:val="00D707C3"/>
    <w:rsid w:val="00D708B0"/>
    <w:rsid w:val="00D717DD"/>
    <w:rsid w:val="00D72649"/>
    <w:rsid w:val="00D72786"/>
    <w:rsid w:val="00D7299E"/>
    <w:rsid w:val="00D72A69"/>
    <w:rsid w:val="00D72ABE"/>
    <w:rsid w:val="00D73947"/>
    <w:rsid w:val="00D74154"/>
    <w:rsid w:val="00D74250"/>
    <w:rsid w:val="00D749EA"/>
    <w:rsid w:val="00D74B9C"/>
    <w:rsid w:val="00D7610F"/>
    <w:rsid w:val="00D77436"/>
    <w:rsid w:val="00D775A7"/>
    <w:rsid w:val="00D779A2"/>
    <w:rsid w:val="00D77B1D"/>
    <w:rsid w:val="00D8021F"/>
    <w:rsid w:val="00D80383"/>
    <w:rsid w:val="00D80505"/>
    <w:rsid w:val="00D81626"/>
    <w:rsid w:val="00D823C6"/>
    <w:rsid w:val="00D82465"/>
    <w:rsid w:val="00D8327F"/>
    <w:rsid w:val="00D837AF"/>
    <w:rsid w:val="00D8441A"/>
    <w:rsid w:val="00D85B6D"/>
    <w:rsid w:val="00D8666A"/>
    <w:rsid w:val="00D86CA3"/>
    <w:rsid w:val="00D86D21"/>
    <w:rsid w:val="00D871CE"/>
    <w:rsid w:val="00D90CE3"/>
    <w:rsid w:val="00D90F04"/>
    <w:rsid w:val="00D9196D"/>
    <w:rsid w:val="00D920D0"/>
    <w:rsid w:val="00D92982"/>
    <w:rsid w:val="00D94180"/>
    <w:rsid w:val="00D94A0F"/>
    <w:rsid w:val="00D9535F"/>
    <w:rsid w:val="00D974C6"/>
    <w:rsid w:val="00DA1BFC"/>
    <w:rsid w:val="00DA1F88"/>
    <w:rsid w:val="00DA2485"/>
    <w:rsid w:val="00DA2776"/>
    <w:rsid w:val="00DA29C4"/>
    <w:rsid w:val="00DA305E"/>
    <w:rsid w:val="00DA335B"/>
    <w:rsid w:val="00DA5040"/>
    <w:rsid w:val="00DA5417"/>
    <w:rsid w:val="00DA56E8"/>
    <w:rsid w:val="00DA5E04"/>
    <w:rsid w:val="00DB02F8"/>
    <w:rsid w:val="00DB0A9F"/>
    <w:rsid w:val="00DB194D"/>
    <w:rsid w:val="00DB272F"/>
    <w:rsid w:val="00DB28D4"/>
    <w:rsid w:val="00DB377D"/>
    <w:rsid w:val="00DB469A"/>
    <w:rsid w:val="00DB59A7"/>
    <w:rsid w:val="00DB7F88"/>
    <w:rsid w:val="00DC1D94"/>
    <w:rsid w:val="00DC2D36"/>
    <w:rsid w:val="00DC348E"/>
    <w:rsid w:val="00DC3AA7"/>
    <w:rsid w:val="00DC53EF"/>
    <w:rsid w:val="00DC6648"/>
    <w:rsid w:val="00DD08C3"/>
    <w:rsid w:val="00DD152E"/>
    <w:rsid w:val="00DD1CF6"/>
    <w:rsid w:val="00DD2635"/>
    <w:rsid w:val="00DD3861"/>
    <w:rsid w:val="00DD3EF3"/>
    <w:rsid w:val="00DD5263"/>
    <w:rsid w:val="00DD59C3"/>
    <w:rsid w:val="00DD5E07"/>
    <w:rsid w:val="00DD6A9C"/>
    <w:rsid w:val="00DD75FB"/>
    <w:rsid w:val="00DD78BC"/>
    <w:rsid w:val="00DD7A31"/>
    <w:rsid w:val="00DD7AE4"/>
    <w:rsid w:val="00DD7AEE"/>
    <w:rsid w:val="00DE3F7E"/>
    <w:rsid w:val="00DE5481"/>
    <w:rsid w:val="00DE5608"/>
    <w:rsid w:val="00DE58D0"/>
    <w:rsid w:val="00DE62DD"/>
    <w:rsid w:val="00DE6361"/>
    <w:rsid w:val="00DE654F"/>
    <w:rsid w:val="00DE7357"/>
    <w:rsid w:val="00DE78DD"/>
    <w:rsid w:val="00DF0B6E"/>
    <w:rsid w:val="00DF15E0"/>
    <w:rsid w:val="00DF31B0"/>
    <w:rsid w:val="00DF3274"/>
    <w:rsid w:val="00DF37A0"/>
    <w:rsid w:val="00DF443B"/>
    <w:rsid w:val="00DF45A4"/>
    <w:rsid w:val="00DF48B0"/>
    <w:rsid w:val="00DF5306"/>
    <w:rsid w:val="00DF5A02"/>
    <w:rsid w:val="00DF643D"/>
    <w:rsid w:val="00DF65E5"/>
    <w:rsid w:val="00DF6A35"/>
    <w:rsid w:val="00DF6FF2"/>
    <w:rsid w:val="00DF7086"/>
    <w:rsid w:val="00DF7804"/>
    <w:rsid w:val="00E00AF2"/>
    <w:rsid w:val="00E01BC7"/>
    <w:rsid w:val="00E028CE"/>
    <w:rsid w:val="00E03817"/>
    <w:rsid w:val="00E038A3"/>
    <w:rsid w:val="00E03C1A"/>
    <w:rsid w:val="00E05DC5"/>
    <w:rsid w:val="00E07267"/>
    <w:rsid w:val="00E1017A"/>
    <w:rsid w:val="00E1063F"/>
    <w:rsid w:val="00E10C15"/>
    <w:rsid w:val="00E110E7"/>
    <w:rsid w:val="00E11AD4"/>
    <w:rsid w:val="00E11B20"/>
    <w:rsid w:val="00E1297A"/>
    <w:rsid w:val="00E12C91"/>
    <w:rsid w:val="00E12DE0"/>
    <w:rsid w:val="00E12E00"/>
    <w:rsid w:val="00E14E09"/>
    <w:rsid w:val="00E15574"/>
    <w:rsid w:val="00E15F7D"/>
    <w:rsid w:val="00E166F3"/>
    <w:rsid w:val="00E17FA2"/>
    <w:rsid w:val="00E20C41"/>
    <w:rsid w:val="00E21536"/>
    <w:rsid w:val="00E215C9"/>
    <w:rsid w:val="00E2164D"/>
    <w:rsid w:val="00E22330"/>
    <w:rsid w:val="00E23DB3"/>
    <w:rsid w:val="00E23E8B"/>
    <w:rsid w:val="00E24E1E"/>
    <w:rsid w:val="00E25215"/>
    <w:rsid w:val="00E25A4F"/>
    <w:rsid w:val="00E27DF6"/>
    <w:rsid w:val="00E3082F"/>
    <w:rsid w:val="00E30B5A"/>
    <w:rsid w:val="00E3123D"/>
    <w:rsid w:val="00E31461"/>
    <w:rsid w:val="00E319BD"/>
    <w:rsid w:val="00E31D43"/>
    <w:rsid w:val="00E32608"/>
    <w:rsid w:val="00E334DF"/>
    <w:rsid w:val="00E34188"/>
    <w:rsid w:val="00E3480D"/>
    <w:rsid w:val="00E34B6E"/>
    <w:rsid w:val="00E35559"/>
    <w:rsid w:val="00E35E63"/>
    <w:rsid w:val="00E37013"/>
    <w:rsid w:val="00E3723A"/>
    <w:rsid w:val="00E37860"/>
    <w:rsid w:val="00E40F7E"/>
    <w:rsid w:val="00E41A69"/>
    <w:rsid w:val="00E4227B"/>
    <w:rsid w:val="00E42783"/>
    <w:rsid w:val="00E42987"/>
    <w:rsid w:val="00E42C0B"/>
    <w:rsid w:val="00E43189"/>
    <w:rsid w:val="00E44069"/>
    <w:rsid w:val="00E446F1"/>
    <w:rsid w:val="00E46886"/>
    <w:rsid w:val="00E469D8"/>
    <w:rsid w:val="00E474DE"/>
    <w:rsid w:val="00E47AEF"/>
    <w:rsid w:val="00E505BE"/>
    <w:rsid w:val="00E520B2"/>
    <w:rsid w:val="00E52128"/>
    <w:rsid w:val="00E53859"/>
    <w:rsid w:val="00E53B75"/>
    <w:rsid w:val="00E54597"/>
    <w:rsid w:val="00E54E3B"/>
    <w:rsid w:val="00E561B6"/>
    <w:rsid w:val="00E57565"/>
    <w:rsid w:val="00E62259"/>
    <w:rsid w:val="00E62BE3"/>
    <w:rsid w:val="00E63838"/>
    <w:rsid w:val="00E63B60"/>
    <w:rsid w:val="00E6416B"/>
    <w:rsid w:val="00E64434"/>
    <w:rsid w:val="00E64A4B"/>
    <w:rsid w:val="00E67C51"/>
    <w:rsid w:val="00E67E93"/>
    <w:rsid w:val="00E7054D"/>
    <w:rsid w:val="00E71DD2"/>
    <w:rsid w:val="00E72EFC"/>
    <w:rsid w:val="00E752F1"/>
    <w:rsid w:val="00E758EC"/>
    <w:rsid w:val="00E76022"/>
    <w:rsid w:val="00E76735"/>
    <w:rsid w:val="00E81C4B"/>
    <w:rsid w:val="00E8234C"/>
    <w:rsid w:val="00E82783"/>
    <w:rsid w:val="00E83189"/>
    <w:rsid w:val="00E832C8"/>
    <w:rsid w:val="00E833D9"/>
    <w:rsid w:val="00E83AA9"/>
    <w:rsid w:val="00E840B6"/>
    <w:rsid w:val="00E85106"/>
    <w:rsid w:val="00E858C7"/>
    <w:rsid w:val="00E85928"/>
    <w:rsid w:val="00E85F36"/>
    <w:rsid w:val="00E86B4A"/>
    <w:rsid w:val="00E87751"/>
    <w:rsid w:val="00E87822"/>
    <w:rsid w:val="00E8796C"/>
    <w:rsid w:val="00E90395"/>
    <w:rsid w:val="00E90E49"/>
    <w:rsid w:val="00E917F9"/>
    <w:rsid w:val="00E9291C"/>
    <w:rsid w:val="00E92983"/>
    <w:rsid w:val="00E93FFE"/>
    <w:rsid w:val="00E94F8A"/>
    <w:rsid w:val="00E95528"/>
    <w:rsid w:val="00E95619"/>
    <w:rsid w:val="00E96092"/>
    <w:rsid w:val="00E96E50"/>
    <w:rsid w:val="00E978CF"/>
    <w:rsid w:val="00EA012C"/>
    <w:rsid w:val="00EA2151"/>
    <w:rsid w:val="00EA2944"/>
    <w:rsid w:val="00EA45F9"/>
    <w:rsid w:val="00EA4A0F"/>
    <w:rsid w:val="00EA724E"/>
    <w:rsid w:val="00EA747D"/>
    <w:rsid w:val="00EA7761"/>
    <w:rsid w:val="00EA7A41"/>
    <w:rsid w:val="00EB038B"/>
    <w:rsid w:val="00EB077B"/>
    <w:rsid w:val="00EB0AEA"/>
    <w:rsid w:val="00EB2213"/>
    <w:rsid w:val="00EB2B03"/>
    <w:rsid w:val="00EB2BF4"/>
    <w:rsid w:val="00EB4EA2"/>
    <w:rsid w:val="00EB4F55"/>
    <w:rsid w:val="00EB65AA"/>
    <w:rsid w:val="00EC1380"/>
    <w:rsid w:val="00EC24D5"/>
    <w:rsid w:val="00EC2594"/>
    <w:rsid w:val="00EC27C6"/>
    <w:rsid w:val="00EC3180"/>
    <w:rsid w:val="00EC3411"/>
    <w:rsid w:val="00EC36C7"/>
    <w:rsid w:val="00EC3D7C"/>
    <w:rsid w:val="00EC4207"/>
    <w:rsid w:val="00EC5653"/>
    <w:rsid w:val="00EC71CE"/>
    <w:rsid w:val="00EC7BD3"/>
    <w:rsid w:val="00ED09D0"/>
    <w:rsid w:val="00ED1006"/>
    <w:rsid w:val="00ED3136"/>
    <w:rsid w:val="00ED73CE"/>
    <w:rsid w:val="00ED7652"/>
    <w:rsid w:val="00EE0D3F"/>
    <w:rsid w:val="00EE28B0"/>
    <w:rsid w:val="00EE4729"/>
    <w:rsid w:val="00EE4E4E"/>
    <w:rsid w:val="00EE5B3B"/>
    <w:rsid w:val="00EE720B"/>
    <w:rsid w:val="00EE7D7D"/>
    <w:rsid w:val="00EF03AD"/>
    <w:rsid w:val="00EF0928"/>
    <w:rsid w:val="00EF0935"/>
    <w:rsid w:val="00EF183F"/>
    <w:rsid w:val="00EF18FE"/>
    <w:rsid w:val="00EF2F38"/>
    <w:rsid w:val="00EF4C04"/>
    <w:rsid w:val="00EF5787"/>
    <w:rsid w:val="00EF60D0"/>
    <w:rsid w:val="00EF77DA"/>
    <w:rsid w:val="00F0083E"/>
    <w:rsid w:val="00F00F25"/>
    <w:rsid w:val="00F01F77"/>
    <w:rsid w:val="00F03796"/>
    <w:rsid w:val="00F04BBC"/>
    <w:rsid w:val="00F0528D"/>
    <w:rsid w:val="00F06C67"/>
    <w:rsid w:val="00F06DFD"/>
    <w:rsid w:val="00F071D1"/>
    <w:rsid w:val="00F07533"/>
    <w:rsid w:val="00F07837"/>
    <w:rsid w:val="00F07889"/>
    <w:rsid w:val="00F10629"/>
    <w:rsid w:val="00F13E78"/>
    <w:rsid w:val="00F1466F"/>
    <w:rsid w:val="00F15FA5"/>
    <w:rsid w:val="00F209B7"/>
    <w:rsid w:val="00F21106"/>
    <w:rsid w:val="00F21AA3"/>
    <w:rsid w:val="00F21D9C"/>
    <w:rsid w:val="00F2376F"/>
    <w:rsid w:val="00F243D8"/>
    <w:rsid w:val="00F24759"/>
    <w:rsid w:val="00F24BBF"/>
    <w:rsid w:val="00F25AEF"/>
    <w:rsid w:val="00F25C5F"/>
    <w:rsid w:val="00F25F60"/>
    <w:rsid w:val="00F30828"/>
    <w:rsid w:val="00F312E7"/>
    <w:rsid w:val="00F313D6"/>
    <w:rsid w:val="00F314D9"/>
    <w:rsid w:val="00F31F04"/>
    <w:rsid w:val="00F35D63"/>
    <w:rsid w:val="00F36567"/>
    <w:rsid w:val="00F36877"/>
    <w:rsid w:val="00F379AB"/>
    <w:rsid w:val="00F40F0C"/>
    <w:rsid w:val="00F4107E"/>
    <w:rsid w:val="00F42E26"/>
    <w:rsid w:val="00F4432A"/>
    <w:rsid w:val="00F44D8E"/>
    <w:rsid w:val="00F455E7"/>
    <w:rsid w:val="00F45AAB"/>
    <w:rsid w:val="00F4766C"/>
    <w:rsid w:val="00F50346"/>
    <w:rsid w:val="00F5060E"/>
    <w:rsid w:val="00F507D1"/>
    <w:rsid w:val="00F5100E"/>
    <w:rsid w:val="00F5196F"/>
    <w:rsid w:val="00F519CE"/>
    <w:rsid w:val="00F51ADA"/>
    <w:rsid w:val="00F51B86"/>
    <w:rsid w:val="00F5266E"/>
    <w:rsid w:val="00F52894"/>
    <w:rsid w:val="00F541F9"/>
    <w:rsid w:val="00F54F23"/>
    <w:rsid w:val="00F562F0"/>
    <w:rsid w:val="00F56EA6"/>
    <w:rsid w:val="00F5761F"/>
    <w:rsid w:val="00F57CDE"/>
    <w:rsid w:val="00F60203"/>
    <w:rsid w:val="00F607C5"/>
    <w:rsid w:val="00F60DEA"/>
    <w:rsid w:val="00F61203"/>
    <w:rsid w:val="00F6302A"/>
    <w:rsid w:val="00F63950"/>
    <w:rsid w:val="00F64C2B"/>
    <w:rsid w:val="00F651BE"/>
    <w:rsid w:val="00F651EB"/>
    <w:rsid w:val="00F65969"/>
    <w:rsid w:val="00F65C5E"/>
    <w:rsid w:val="00F65E2E"/>
    <w:rsid w:val="00F6628D"/>
    <w:rsid w:val="00F6728A"/>
    <w:rsid w:val="00F67F09"/>
    <w:rsid w:val="00F67F53"/>
    <w:rsid w:val="00F700DF"/>
    <w:rsid w:val="00F7023D"/>
    <w:rsid w:val="00F70351"/>
    <w:rsid w:val="00F703BE"/>
    <w:rsid w:val="00F70A38"/>
    <w:rsid w:val="00F71F69"/>
    <w:rsid w:val="00F72B72"/>
    <w:rsid w:val="00F73244"/>
    <w:rsid w:val="00F74BB9"/>
    <w:rsid w:val="00F75582"/>
    <w:rsid w:val="00F76EFA"/>
    <w:rsid w:val="00F7778B"/>
    <w:rsid w:val="00F80284"/>
    <w:rsid w:val="00F804BE"/>
    <w:rsid w:val="00F817CE"/>
    <w:rsid w:val="00F82533"/>
    <w:rsid w:val="00F82E85"/>
    <w:rsid w:val="00F83521"/>
    <w:rsid w:val="00F83A5A"/>
    <w:rsid w:val="00F8456C"/>
    <w:rsid w:val="00F847A9"/>
    <w:rsid w:val="00F859D8"/>
    <w:rsid w:val="00F85D11"/>
    <w:rsid w:val="00F868F5"/>
    <w:rsid w:val="00F9056A"/>
    <w:rsid w:val="00F908CE"/>
    <w:rsid w:val="00F90F8D"/>
    <w:rsid w:val="00F91234"/>
    <w:rsid w:val="00F92306"/>
    <w:rsid w:val="00F926BF"/>
    <w:rsid w:val="00F92782"/>
    <w:rsid w:val="00F93745"/>
    <w:rsid w:val="00F93AA9"/>
    <w:rsid w:val="00F94D88"/>
    <w:rsid w:val="00F957D7"/>
    <w:rsid w:val="00F95951"/>
    <w:rsid w:val="00F964FC"/>
    <w:rsid w:val="00F96985"/>
    <w:rsid w:val="00F97838"/>
    <w:rsid w:val="00F97EAF"/>
    <w:rsid w:val="00FA092E"/>
    <w:rsid w:val="00FA1379"/>
    <w:rsid w:val="00FA14DF"/>
    <w:rsid w:val="00FA2BB3"/>
    <w:rsid w:val="00FA7B29"/>
    <w:rsid w:val="00FA7FA5"/>
    <w:rsid w:val="00FB1FDE"/>
    <w:rsid w:val="00FB33B0"/>
    <w:rsid w:val="00FB3A16"/>
    <w:rsid w:val="00FB469A"/>
    <w:rsid w:val="00FB4C80"/>
    <w:rsid w:val="00FB506D"/>
    <w:rsid w:val="00FB5353"/>
    <w:rsid w:val="00FB5EC8"/>
    <w:rsid w:val="00FB6A6A"/>
    <w:rsid w:val="00FB6ACA"/>
    <w:rsid w:val="00FC0C3D"/>
    <w:rsid w:val="00FC16E7"/>
    <w:rsid w:val="00FC1BFB"/>
    <w:rsid w:val="00FC1F9E"/>
    <w:rsid w:val="00FC2383"/>
    <w:rsid w:val="00FC2FCA"/>
    <w:rsid w:val="00FC3CD4"/>
    <w:rsid w:val="00FC5395"/>
    <w:rsid w:val="00FC578F"/>
    <w:rsid w:val="00FC5E0E"/>
    <w:rsid w:val="00FC609E"/>
    <w:rsid w:val="00FC62E7"/>
    <w:rsid w:val="00FC7429"/>
    <w:rsid w:val="00FD07F6"/>
    <w:rsid w:val="00FD19CF"/>
    <w:rsid w:val="00FD1DF1"/>
    <w:rsid w:val="00FD1EC8"/>
    <w:rsid w:val="00FD2368"/>
    <w:rsid w:val="00FD356A"/>
    <w:rsid w:val="00FD38F2"/>
    <w:rsid w:val="00FD47ED"/>
    <w:rsid w:val="00FD65BF"/>
    <w:rsid w:val="00FD6F46"/>
    <w:rsid w:val="00FD705C"/>
    <w:rsid w:val="00FD73F7"/>
    <w:rsid w:val="00FD74DB"/>
    <w:rsid w:val="00FD7660"/>
    <w:rsid w:val="00FE0655"/>
    <w:rsid w:val="00FE16E0"/>
    <w:rsid w:val="00FE2365"/>
    <w:rsid w:val="00FE3032"/>
    <w:rsid w:val="00FE3602"/>
    <w:rsid w:val="00FE37D7"/>
    <w:rsid w:val="00FE42EC"/>
    <w:rsid w:val="00FE42F2"/>
    <w:rsid w:val="00FE4C7B"/>
    <w:rsid w:val="00FE580C"/>
    <w:rsid w:val="00FE7336"/>
    <w:rsid w:val="00FE787C"/>
    <w:rsid w:val="00FF0532"/>
    <w:rsid w:val="00FF1190"/>
    <w:rsid w:val="00FF3095"/>
    <w:rsid w:val="00FF3867"/>
    <w:rsid w:val="00FF44AF"/>
    <w:rsid w:val="00FF45A5"/>
    <w:rsid w:val="00FF55D0"/>
    <w:rsid w:val="00FF5C91"/>
    <w:rsid w:val="00FF7770"/>
    <w:rsid w:val="15CD8028"/>
    <w:rsid w:val="30B3F6AD"/>
    <w:rsid w:val="47C09472"/>
    <w:rsid w:val="582ABE83"/>
    <w:rsid w:val="6D287244"/>
    <w:rsid w:val="78755AEF"/>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2282232C-2B7E-4847-882F-5B2B5B7C85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qFormat="1"/>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BA6D28"/>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Caption Char1 Char,cap Char Char1,Caption Char Char1 Char,cap Char2,cap Char2 Char Char Char,cap1,cap2,cap11,cap Char Char Char Char Char,cap Char Char Char Char Char Char,Légende-figure,Légende-figure Char,Beschrifubg"/>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uiPriority w:val="99"/>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出段落,リスト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unhideWhenUsed/>
    <w:rsid w:val="00707912"/>
    <w:rPr>
      <w:color w:val="605E5C"/>
      <w:shd w:val="clear" w:color="auto" w:fill="E1DFDD"/>
    </w:rPr>
  </w:style>
  <w:style w:type="table" w:customStyle="1" w:styleId="TableGrid1">
    <w:name w:val="Table Grid1"/>
    <w:basedOn w:val="TableNormal"/>
    <w:next w:val="TableGrid"/>
    <w:uiPriority w:val="39"/>
    <w:rsid w:val="000B4F93"/>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locked/>
    <w:rsid w:val="000B4F93"/>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0B4F93"/>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0B4F93"/>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locked/>
    <w:rsid w:val="000B4F93"/>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3-Accent1">
    <w:name w:val="Grid Table 3 Accent 1"/>
    <w:basedOn w:val="TableNormal"/>
    <w:uiPriority w:val="48"/>
    <w:locked/>
    <w:rsid w:val="000B4F93"/>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1">
    <w:name w:val="Grid Table 4 Accent 1"/>
    <w:basedOn w:val="TableNormal"/>
    <w:uiPriority w:val="49"/>
    <w:locked/>
    <w:rsid w:val="000B4F93"/>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locked/>
    <w:rsid w:val="000B4F9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7Colorful-Accent5">
    <w:name w:val="Grid Table 7 Colorful Accent 5"/>
    <w:basedOn w:val="TableNormal"/>
    <w:uiPriority w:val="52"/>
    <w:locked/>
    <w:rsid w:val="000B4F93"/>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
    <w:name w:val="Grid Table 4"/>
    <w:basedOn w:val="TableNormal"/>
    <w:uiPriority w:val="49"/>
    <w:locked/>
    <w:rsid w:val="000B4F93"/>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uiPriority w:val="99"/>
    <w:qFormat/>
    <w:locked/>
    <w:rsid w:val="000B4F93"/>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0B4F93"/>
    <w:rPr>
      <w:color w:val="808080"/>
    </w:rPr>
  </w:style>
  <w:style w:type="paragraph" w:styleId="Revision">
    <w:name w:val="Revision"/>
    <w:hidden/>
    <w:uiPriority w:val="99"/>
    <w:semiHidden/>
    <w:rsid w:val="000B4F93"/>
    <w:rPr>
      <w:rFonts w:ascii="Arial" w:eastAsiaTheme="minorHAnsi" w:hAnsi="Arial" w:cstheme="minorBidi"/>
      <w:szCs w:val="22"/>
      <w:lang w:val="en-US" w:eastAsia="en-US"/>
    </w:rPr>
  </w:style>
  <w:style w:type="paragraph" w:styleId="NormalWeb">
    <w:name w:val="Normal (Web)"/>
    <w:basedOn w:val="Normal"/>
    <w:uiPriority w:val="99"/>
    <w:rsid w:val="000B4F93"/>
    <w:pPr>
      <w:jc w:val="both"/>
    </w:pPr>
    <w:rPr>
      <w:rFonts w:ascii="Times New Roman" w:hAnsi="Times New Roman" w:cs="Times New Roman"/>
      <w:sz w:val="24"/>
      <w:szCs w:val="24"/>
    </w:rPr>
  </w:style>
  <w:style w:type="character" w:customStyle="1" w:styleId="B1Zchn">
    <w:name w:val="B1 Zchn"/>
    <w:qFormat/>
    <w:rsid w:val="000B4F93"/>
    <w:rPr>
      <w:lang w:eastAsia="en-US"/>
    </w:rPr>
  </w:style>
  <w:style w:type="character" w:styleId="Mention">
    <w:name w:val="Mention"/>
    <w:basedOn w:val="DefaultParagraphFont"/>
    <w:uiPriority w:val="99"/>
    <w:unhideWhenUsed/>
    <w:rsid w:val="000B4F93"/>
    <w:rPr>
      <w:color w:val="2B579A"/>
      <w:shd w:val="clear" w:color="auto" w:fill="E1DFDD"/>
    </w:rPr>
  </w:style>
  <w:style w:type="table" w:customStyle="1" w:styleId="TableGrid11">
    <w:name w:val="Table Grid11"/>
    <w:basedOn w:val="TableNormal"/>
    <w:next w:val="TableGrid"/>
    <w:uiPriority w:val="39"/>
    <w:rsid w:val="000B4F93"/>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cap Char1,cap Char Char,Caption Char1 Char Char,cap Char Char1 Char,Caption Char Char1 Char Char,cap Char2 Char,cap Char2 Char Char Char Char,cap1 Char,cap2 Char,cap11 Char,cap Char Char Char Char Char Char1,Légende-figure Char1"/>
    <w:basedOn w:val="DefaultParagraphFont"/>
    <w:link w:val="Caption"/>
    <w:rsid w:val="000B4F93"/>
    <w:rPr>
      <w:rFonts w:ascii="Arial" w:eastAsiaTheme="minorHAnsi" w:hAnsi="Arial" w:cstheme="minorBidi"/>
      <w:b/>
      <w:szCs w:val="22"/>
      <w:lang w:val="en-US"/>
    </w:rPr>
  </w:style>
  <w:style w:type="character" w:customStyle="1" w:styleId="TANChar">
    <w:name w:val="TAN Char"/>
    <w:link w:val="TAN"/>
    <w:qFormat/>
    <w:rsid w:val="000B4F93"/>
    <w:rPr>
      <w:rFonts w:ascii="Arial" w:eastAsiaTheme="minorHAnsi" w:hAnsi="Arial" w:cstheme="minorBidi"/>
      <w:sz w:val="18"/>
      <w:szCs w:val="22"/>
      <w:lang w:val="x-none" w:eastAsia="x-none"/>
    </w:rPr>
  </w:style>
  <w:style w:type="paragraph" w:customStyle="1" w:styleId="Figures">
    <w:name w:val="Figures"/>
    <w:basedOn w:val="Caption"/>
    <w:link w:val="FiguresChar"/>
    <w:qFormat/>
    <w:rsid w:val="000B4F93"/>
    <w:pPr>
      <w:spacing w:before="0"/>
      <w:jc w:val="center"/>
    </w:pPr>
    <w:rPr>
      <w:rFonts w:cs="Arial"/>
    </w:rPr>
  </w:style>
  <w:style w:type="character" w:customStyle="1" w:styleId="FiguresChar">
    <w:name w:val="Figures Char"/>
    <w:basedOn w:val="CaptionChar"/>
    <w:link w:val="Figures"/>
    <w:rsid w:val="000B4F93"/>
    <w:rPr>
      <w:rFonts w:ascii="Arial" w:eastAsiaTheme="minorHAnsi" w:hAnsi="Arial" w:cs="Arial"/>
      <w:b/>
      <w:szCs w:val="22"/>
      <w:lang w:val="en-US"/>
    </w:rPr>
  </w:style>
  <w:style w:type="paragraph" w:styleId="TOCHeading">
    <w:name w:val="TOC Heading"/>
    <w:basedOn w:val="Heading1"/>
    <w:next w:val="Normal"/>
    <w:uiPriority w:val="39"/>
    <w:unhideWhenUsed/>
    <w:qFormat/>
    <w:rsid w:val="000B4F93"/>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table" w:customStyle="1" w:styleId="TableGrid2">
    <w:name w:val="Table Grid2"/>
    <w:basedOn w:val="TableNormal"/>
    <w:next w:val="TableGrid"/>
    <w:uiPriority w:val="39"/>
    <w:rsid w:val="000B4F93"/>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8C387E"/>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A0C3E"/>
    <w:pPr>
      <w:autoSpaceDE w:val="0"/>
      <w:autoSpaceDN w:val="0"/>
      <w:adjustRightInd w:val="0"/>
    </w:pPr>
    <w:rPr>
      <w:rFonts w:ascii="Courier New" w:hAnsi="Courier New" w:cs="Courier New"/>
      <w:color w:val="000000"/>
      <w:sz w:val="24"/>
      <w:szCs w:val="24"/>
      <w:lang w:val="en-US"/>
    </w:rPr>
  </w:style>
  <w:style w:type="paragraph" w:customStyle="1" w:styleId="paragraph">
    <w:name w:val="paragraph"/>
    <w:basedOn w:val="Normal"/>
    <w:rsid w:val="00CE682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op">
    <w:name w:val="eop"/>
    <w:basedOn w:val="DefaultParagraphFont"/>
    <w:rsid w:val="00CE6825"/>
  </w:style>
  <w:style w:type="character" w:customStyle="1" w:styleId="normaltextrun">
    <w:name w:val="normaltextrun"/>
    <w:basedOn w:val="DefaultParagraphFont"/>
    <w:rsid w:val="00CE6825"/>
  </w:style>
  <w:style w:type="paragraph" w:customStyle="1" w:styleId="StyleListParagraph-BulletsLista11">
    <w:name w:val="Style List Paragraph- Bullets?? ???????????Lista1列出段落1中等深浅网格..."/>
    <w:basedOn w:val="ListParagraph"/>
    <w:rsid w:val="000E74C3"/>
    <w:pPr>
      <w:jc w:val="both"/>
    </w:pPr>
    <w:rPr>
      <w:rFonts w:ascii="Arial" w:eastAsia="Times New Roman" w:hAnsi="Arial"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1415500">
      <w:bodyDiv w:val="1"/>
      <w:marLeft w:val="0"/>
      <w:marRight w:val="0"/>
      <w:marTop w:val="0"/>
      <w:marBottom w:val="0"/>
      <w:divBdr>
        <w:top w:val="none" w:sz="0" w:space="0" w:color="auto"/>
        <w:left w:val="none" w:sz="0" w:space="0" w:color="auto"/>
        <w:bottom w:val="none" w:sz="0" w:space="0" w:color="auto"/>
        <w:right w:val="none" w:sz="0" w:space="0" w:color="auto"/>
      </w:divBdr>
    </w:div>
    <w:div w:id="760754774">
      <w:bodyDiv w:val="1"/>
      <w:marLeft w:val="0"/>
      <w:marRight w:val="0"/>
      <w:marTop w:val="0"/>
      <w:marBottom w:val="0"/>
      <w:divBdr>
        <w:top w:val="none" w:sz="0" w:space="0" w:color="auto"/>
        <w:left w:val="none" w:sz="0" w:space="0" w:color="auto"/>
        <w:bottom w:val="none" w:sz="0" w:space="0" w:color="auto"/>
        <w:right w:val="none" w:sz="0" w:space="0" w:color="auto"/>
      </w:divBdr>
      <w:divsChild>
        <w:div w:id="31350666">
          <w:marLeft w:val="1166"/>
          <w:marRight w:val="0"/>
          <w:marTop w:val="160"/>
          <w:marBottom w:val="0"/>
          <w:divBdr>
            <w:top w:val="none" w:sz="0" w:space="0" w:color="auto"/>
            <w:left w:val="none" w:sz="0" w:space="0" w:color="auto"/>
            <w:bottom w:val="none" w:sz="0" w:space="0" w:color="auto"/>
            <w:right w:val="none" w:sz="0" w:space="0" w:color="auto"/>
          </w:divBdr>
        </w:div>
        <w:div w:id="59988632">
          <w:marLeft w:val="547"/>
          <w:marRight w:val="0"/>
          <w:marTop w:val="160"/>
          <w:marBottom w:val="0"/>
          <w:divBdr>
            <w:top w:val="none" w:sz="0" w:space="0" w:color="auto"/>
            <w:left w:val="none" w:sz="0" w:space="0" w:color="auto"/>
            <w:bottom w:val="none" w:sz="0" w:space="0" w:color="auto"/>
            <w:right w:val="none" w:sz="0" w:space="0" w:color="auto"/>
          </w:divBdr>
        </w:div>
        <w:div w:id="419105238">
          <w:marLeft w:val="547"/>
          <w:marRight w:val="0"/>
          <w:marTop w:val="160"/>
          <w:marBottom w:val="0"/>
          <w:divBdr>
            <w:top w:val="none" w:sz="0" w:space="0" w:color="auto"/>
            <w:left w:val="none" w:sz="0" w:space="0" w:color="auto"/>
            <w:bottom w:val="none" w:sz="0" w:space="0" w:color="auto"/>
            <w:right w:val="none" w:sz="0" w:space="0" w:color="auto"/>
          </w:divBdr>
        </w:div>
        <w:div w:id="460078559">
          <w:marLeft w:val="547"/>
          <w:marRight w:val="0"/>
          <w:marTop w:val="160"/>
          <w:marBottom w:val="0"/>
          <w:divBdr>
            <w:top w:val="none" w:sz="0" w:space="0" w:color="auto"/>
            <w:left w:val="none" w:sz="0" w:space="0" w:color="auto"/>
            <w:bottom w:val="none" w:sz="0" w:space="0" w:color="auto"/>
            <w:right w:val="none" w:sz="0" w:space="0" w:color="auto"/>
          </w:divBdr>
        </w:div>
        <w:div w:id="586574594">
          <w:marLeft w:val="1166"/>
          <w:marRight w:val="0"/>
          <w:marTop w:val="160"/>
          <w:marBottom w:val="0"/>
          <w:divBdr>
            <w:top w:val="none" w:sz="0" w:space="0" w:color="auto"/>
            <w:left w:val="none" w:sz="0" w:space="0" w:color="auto"/>
            <w:bottom w:val="none" w:sz="0" w:space="0" w:color="auto"/>
            <w:right w:val="none" w:sz="0" w:space="0" w:color="auto"/>
          </w:divBdr>
        </w:div>
        <w:div w:id="589849863">
          <w:marLeft w:val="547"/>
          <w:marRight w:val="0"/>
          <w:marTop w:val="160"/>
          <w:marBottom w:val="0"/>
          <w:divBdr>
            <w:top w:val="none" w:sz="0" w:space="0" w:color="auto"/>
            <w:left w:val="none" w:sz="0" w:space="0" w:color="auto"/>
            <w:bottom w:val="none" w:sz="0" w:space="0" w:color="auto"/>
            <w:right w:val="none" w:sz="0" w:space="0" w:color="auto"/>
          </w:divBdr>
        </w:div>
        <w:div w:id="826898011">
          <w:marLeft w:val="418"/>
          <w:marRight w:val="0"/>
          <w:marTop w:val="160"/>
          <w:marBottom w:val="0"/>
          <w:divBdr>
            <w:top w:val="none" w:sz="0" w:space="0" w:color="auto"/>
            <w:left w:val="none" w:sz="0" w:space="0" w:color="auto"/>
            <w:bottom w:val="none" w:sz="0" w:space="0" w:color="auto"/>
            <w:right w:val="none" w:sz="0" w:space="0" w:color="auto"/>
          </w:divBdr>
        </w:div>
        <w:div w:id="1504663474">
          <w:marLeft w:val="547"/>
          <w:marRight w:val="0"/>
          <w:marTop w:val="160"/>
          <w:marBottom w:val="0"/>
          <w:divBdr>
            <w:top w:val="none" w:sz="0" w:space="0" w:color="auto"/>
            <w:left w:val="none" w:sz="0" w:space="0" w:color="auto"/>
            <w:bottom w:val="none" w:sz="0" w:space="0" w:color="auto"/>
            <w:right w:val="none" w:sz="0" w:space="0" w:color="auto"/>
          </w:divBdr>
        </w:div>
        <w:div w:id="1504783452">
          <w:marLeft w:val="1166"/>
          <w:marRight w:val="0"/>
          <w:marTop w:val="160"/>
          <w:marBottom w:val="0"/>
          <w:divBdr>
            <w:top w:val="none" w:sz="0" w:space="0" w:color="auto"/>
            <w:left w:val="none" w:sz="0" w:space="0" w:color="auto"/>
            <w:bottom w:val="none" w:sz="0" w:space="0" w:color="auto"/>
            <w:right w:val="none" w:sz="0" w:space="0" w:color="auto"/>
          </w:divBdr>
        </w:div>
        <w:div w:id="2008824048">
          <w:marLeft w:val="547"/>
          <w:marRight w:val="0"/>
          <w:marTop w:val="160"/>
          <w:marBottom w:val="0"/>
          <w:divBdr>
            <w:top w:val="none" w:sz="0" w:space="0" w:color="auto"/>
            <w:left w:val="none" w:sz="0" w:space="0" w:color="auto"/>
            <w:bottom w:val="none" w:sz="0" w:space="0" w:color="auto"/>
            <w:right w:val="none" w:sz="0" w:space="0" w:color="auto"/>
          </w:divBdr>
        </w:div>
      </w:divsChild>
    </w:div>
    <w:div w:id="854155446">
      <w:bodyDiv w:val="1"/>
      <w:marLeft w:val="0"/>
      <w:marRight w:val="0"/>
      <w:marTop w:val="0"/>
      <w:marBottom w:val="0"/>
      <w:divBdr>
        <w:top w:val="none" w:sz="0" w:space="0" w:color="auto"/>
        <w:left w:val="none" w:sz="0" w:space="0" w:color="auto"/>
        <w:bottom w:val="none" w:sz="0" w:space="0" w:color="auto"/>
        <w:right w:val="none" w:sz="0" w:space="0" w:color="auto"/>
      </w:divBdr>
    </w:div>
    <w:div w:id="1038892175">
      <w:bodyDiv w:val="1"/>
      <w:marLeft w:val="0"/>
      <w:marRight w:val="0"/>
      <w:marTop w:val="0"/>
      <w:marBottom w:val="0"/>
      <w:divBdr>
        <w:top w:val="none" w:sz="0" w:space="0" w:color="auto"/>
        <w:left w:val="none" w:sz="0" w:space="0" w:color="auto"/>
        <w:bottom w:val="none" w:sz="0" w:space="0" w:color="auto"/>
        <w:right w:val="none" w:sz="0" w:space="0" w:color="auto"/>
      </w:divBdr>
      <w:divsChild>
        <w:div w:id="490482442">
          <w:marLeft w:val="0"/>
          <w:marRight w:val="0"/>
          <w:marTop w:val="0"/>
          <w:marBottom w:val="0"/>
          <w:divBdr>
            <w:top w:val="none" w:sz="0" w:space="0" w:color="auto"/>
            <w:left w:val="none" w:sz="0" w:space="0" w:color="auto"/>
            <w:bottom w:val="none" w:sz="0" w:space="0" w:color="auto"/>
            <w:right w:val="none" w:sz="0" w:space="0" w:color="auto"/>
          </w:divBdr>
        </w:div>
        <w:div w:id="605818606">
          <w:marLeft w:val="0"/>
          <w:marRight w:val="0"/>
          <w:marTop w:val="0"/>
          <w:marBottom w:val="0"/>
          <w:divBdr>
            <w:top w:val="none" w:sz="0" w:space="0" w:color="auto"/>
            <w:left w:val="none" w:sz="0" w:space="0" w:color="auto"/>
            <w:bottom w:val="none" w:sz="0" w:space="0" w:color="auto"/>
            <w:right w:val="none" w:sz="0" w:space="0" w:color="auto"/>
          </w:divBdr>
        </w:div>
      </w:divsChild>
    </w:div>
    <w:div w:id="1087507442">
      <w:bodyDiv w:val="1"/>
      <w:marLeft w:val="0"/>
      <w:marRight w:val="0"/>
      <w:marTop w:val="0"/>
      <w:marBottom w:val="0"/>
      <w:divBdr>
        <w:top w:val="none" w:sz="0" w:space="0" w:color="auto"/>
        <w:left w:val="none" w:sz="0" w:space="0" w:color="auto"/>
        <w:bottom w:val="none" w:sz="0" w:space="0" w:color="auto"/>
        <w:right w:val="none" w:sz="0" w:space="0" w:color="auto"/>
      </w:divBdr>
    </w:div>
    <w:div w:id="1221940540">
      <w:bodyDiv w:val="1"/>
      <w:marLeft w:val="0"/>
      <w:marRight w:val="0"/>
      <w:marTop w:val="0"/>
      <w:marBottom w:val="0"/>
      <w:divBdr>
        <w:top w:val="none" w:sz="0" w:space="0" w:color="auto"/>
        <w:left w:val="none" w:sz="0" w:space="0" w:color="auto"/>
        <w:bottom w:val="none" w:sz="0" w:space="0" w:color="auto"/>
        <w:right w:val="none" w:sz="0" w:space="0" w:color="auto"/>
      </w:divBdr>
    </w:div>
    <w:div w:id="1398548930">
      <w:bodyDiv w:val="1"/>
      <w:marLeft w:val="0"/>
      <w:marRight w:val="0"/>
      <w:marTop w:val="0"/>
      <w:marBottom w:val="0"/>
      <w:divBdr>
        <w:top w:val="none" w:sz="0" w:space="0" w:color="auto"/>
        <w:left w:val="none" w:sz="0" w:space="0" w:color="auto"/>
        <w:bottom w:val="none" w:sz="0" w:space="0" w:color="auto"/>
        <w:right w:val="none" w:sz="0" w:space="0" w:color="auto"/>
      </w:divBdr>
      <w:divsChild>
        <w:div w:id="27991057">
          <w:marLeft w:val="547"/>
          <w:marRight w:val="0"/>
          <w:marTop w:val="0"/>
          <w:marBottom w:val="0"/>
          <w:divBdr>
            <w:top w:val="none" w:sz="0" w:space="0" w:color="auto"/>
            <w:left w:val="none" w:sz="0" w:space="0" w:color="auto"/>
            <w:bottom w:val="none" w:sz="0" w:space="0" w:color="auto"/>
            <w:right w:val="none" w:sz="0" w:space="0" w:color="auto"/>
          </w:divBdr>
        </w:div>
        <w:div w:id="1359239610">
          <w:marLeft w:val="547"/>
          <w:marRight w:val="0"/>
          <w:marTop w:val="0"/>
          <w:marBottom w:val="0"/>
          <w:divBdr>
            <w:top w:val="none" w:sz="0" w:space="0" w:color="auto"/>
            <w:left w:val="none" w:sz="0" w:space="0" w:color="auto"/>
            <w:bottom w:val="none" w:sz="0" w:space="0" w:color="auto"/>
            <w:right w:val="none" w:sz="0" w:space="0" w:color="auto"/>
          </w:divBdr>
        </w:div>
      </w:divsChild>
    </w:div>
    <w:div w:id="1448961991">
      <w:bodyDiv w:val="1"/>
      <w:marLeft w:val="0"/>
      <w:marRight w:val="0"/>
      <w:marTop w:val="0"/>
      <w:marBottom w:val="0"/>
      <w:divBdr>
        <w:top w:val="none" w:sz="0" w:space="0" w:color="auto"/>
        <w:left w:val="none" w:sz="0" w:space="0" w:color="auto"/>
        <w:bottom w:val="none" w:sz="0" w:space="0" w:color="auto"/>
        <w:right w:val="none" w:sz="0" w:space="0" w:color="auto"/>
      </w:divBdr>
    </w:div>
    <w:div w:id="1452817332">
      <w:bodyDiv w:val="1"/>
      <w:marLeft w:val="0"/>
      <w:marRight w:val="0"/>
      <w:marTop w:val="0"/>
      <w:marBottom w:val="0"/>
      <w:divBdr>
        <w:top w:val="none" w:sz="0" w:space="0" w:color="auto"/>
        <w:left w:val="none" w:sz="0" w:space="0" w:color="auto"/>
        <w:bottom w:val="none" w:sz="0" w:space="0" w:color="auto"/>
        <w:right w:val="none" w:sz="0" w:space="0" w:color="auto"/>
      </w:divBdr>
    </w:div>
    <w:div w:id="1469320186">
      <w:bodyDiv w:val="1"/>
      <w:marLeft w:val="0"/>
      <w:marRight w:val="0"/>
      <w:marTop w:val="0"/>
      <w:marBottom w:val="0"/>
      <w:divBdr>
        <w:top w:val="none" w:sz="0" w:space="0" w:color="auto"/>
        <w:left w:val="none" w:sz="0" w:space="0" w:color="auto"/>
        <w:bottom w:val="none" w:sz="0" w:space="0" w:color="auto"/>
        <w:right w:val="none" w:sz="0" w:space="0" w:color="auto"/>
      </w:divBdr>
    </w:div>
    <w:div w:id="1831215025">
      <w:bodyDiv w:val="1"/>
      <w:marLeft w:val="0"/>
      <w:marRight w:val="0"/>
      <w:marTop w:val="0"/>
      <w:marBottom w:val="0"/>
      <w:divBdr>
        <w:top w:val="none" w:sz="0" w:space="0" w:color="auto"/>
        <w:left w:val="none" w:sz="0" w:space="0" w:color="auto"/>
        <w:bottom w:val="none" w:sz="0" w:space="0" w:color="auto"/>
        <w:right w:val="none" w:sz="0" w:space="0" w:color="auto"/>
      </w:divBdr>
    </w:div>
    <w:div w:id="1885409192">
      <w:bodyDiv w:val="1"/>
      <w:marLeft w:val="0"/>
      <w:marRight w:val="0"/>
      <w:marTop w:val="0"/>
      <w:marBottom w:val="0"/>
      <w:divBdr>
        <w:top w:val="none" w:sz="0" w:space="0" w:color="auto"/>
        <w:left w:val="none" w:sz="0" w:space="0" w:color="auto"/>
        <w:bottom w:val="none" w:sz="0" w:space="0" w:color="auto"/>
        <w:right w:val="none" w:sz="0" w:space="0" w:color="auto"/>
      </w:divBdr>
      <w:divsChild>
        <w:div w:id="1445614397">
          <w:marLeft w:val="547"/>
          <w:marRight w:val="0"/>
          <w:marTop w:val="0"/>
          <w:marBottom w:val="0"/>
          <w:divBdr>
            <w:top w:val="none" w:sz="0" w:space="0" w:color="auto"/>
            <w:left w:val="none" w:sz="0" w:space="0" w:color="auto"/>
            <w:bottom w:val="none" w:sz="0" w:space="0" w:color="auto"/>
            <w:right w:val="none" w:sz="0" w:space="0" w:color="auto"/>
          </w:divBdr>
        </w:div>
      </w:divsChild>
    </w:div>
    <w:div w:id="2012752393">
      <w:bodyDiv w:val="1"/>
      <w:marLeft w:val="0"/>
      <w:marRight w:val="0"/>
      <w:marTop w:val="0"/>
      <w:marBottom w:val="0"/>
      <w:divBdr>
        <w:top w:val="none" w:sz="0" w:space="0" w:color="auto"/>
        <w:left w:val="none" w:sz="0" w:space="0" w:color="auto"/>
        <w:bottom w:val="none" w:sz="0" w:space="0" w:color="auto"/>
        <w:right w:val="none" w:sz="0" w:space="0" w:color="auto"/>
      </w:divBdr>
    </w:div>
    <w:div w:id="2094934536">
      <w:bodyDiv w:val="1"/>
      <w:marLeft w:val="0"/>
      <w:marRight w:val="0"/>
      <w:marTop w:val="0"/>
      <w:marBottom w:val="0"/>
      <w:divBdr>
        <w:top w:val="none" w:sz="0" w:space="0" w:color="auto"/>
        <w:left w:val="none" w:sz="0" w:space="0" w:color="auto"/>
        <w:bottom w:val="none" w:sz="0" w:space="0" w:color="auto"/>
        <w:right w:val="none" w:sz="0" w:space="0" w:color="auto"/>
      </w:divBdr>
      <w:divsChild>
        <w:div w:id="160438197">
          <w:marLeft w:val="590"/>
          <w:marRight w:val="0"/>
          <w:marTop w:val="0"/>
          <w:marBottom w:val="0"/>
          <w:divBdr>
            <w:top w:val="none" w:sz="0" w:space="0" w:color="auto"/>
            <w:left w:val="none" w:sz="0" w:space="0" w:color="auto"/>
            <w:bottom w:val="none" w:sz="0" w:space="0" w:color="auto"/>
            <w:right w:val="none" w:sz="0" w:space="0" w:color="auto"/>
          </w:divBdr>
        </w:div>
        <w:div w:id="1211304146">
          <w:marLeft w:val="1224"/>
          <w:marRight w:val="0"/>
          <w:marTop w:val="0"/>
          <w:marBottom w:val="0"/>
          <w:divBdr>
            <w:top w:val="none" w:sz="0" w:space="0" w:color="auto"/>
            <w:left w:val="none" w:sz="0" w:space="0" w:color="auto"/>
            <w:bottom w:val="none" w:sz="0" w:space="0" w:color="auto"/>
            <w:right w:val="none" w:sz="0" w:space="0" w:color="auto"/>
          </w:divBdr>
        </w:div>
        <w:div w:id="1559900747">
          <w:marLeft w:val="1224"/>
          <w:marRight w:val="0"/>
          <w:marTop w:val="0"/>
          <w:marBottom w:val="0"/>
          <w:divBdr>
            <w:top w:val="none" w:sz="0" w:space="0" w:color="auto"/>
            <w:left w:val="none" w:sz="0" w:space="0" w:color="auto"/>
            <w:bottom w:val="none" w:sz="0" w:space="0" w:color="auto"/>
            <w:right w:val="none" w:sz="0" w:space="0" w:color="auto"/>
          </w:divBdr>
        </w:div>
        <w:div w:id="1810441273">
          <w:marLeft w:val="59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e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MediaLengthInSeconds xmlns="2f282d3b-eb4a-4b09-b61f-b9593442e286" xsi:nil="true"/>
    <SharedWithUsers xmlns="9b239327-9e80-40e4-b1b7-4394fed77a33">
      <UserInfo>
        <DisplayName/>
        <AccountId xsi:nil="true"/>
        <AccountType/>
      </UserInfo>
    </SharedWithUsers>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2A286E3E-0940-454E-9EFD-7B516AE1D8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3A020F-C79F-4126-A924-A5569F12E27A}">
  <ds:schemaRefs>
    <ds:schemaRef ds:uri="http://purl.org/dc/terms/"/>
    <ds:schemaRef ds:uri="http://schemas.microsoft.com/sharepoint/v3"/>
    <ds:schemaRef ds:uri="http://schemas.microsoft.com/office/infopath/2007/PartnerControls"/>
    <ds:schemaRef ds:uri="http://www.w3.org/XML/1998/namespace"/>
    <ds:schemaRef ds:uri="http://schemas.openxmlformats.org/package/2006/metadata/core-properties"/>
    <ds:schemaRef ds:uri="d8762117-8292-4133-b1c7-eab5c6487cfd"/>
    <ds:schemaRef ds:uri="9b239327-9e80-40e4-b1b7-4394fed77a33"/>
    <ds:schemaRef ds:uri="http://purl.org/dc/elements/1.1/"/>
    <ds:schemaRef ds:uri="http://schemas.microsoft.com/office/2006/documentManagement/types"/>
    <ds:schemaRef ds:uri="2f282d3b-eb4a-4b09-b61f-b9593442e286"/>
    <ds:schemaRef ds:uri="http://schemas.microsoft.com/office/2006/metadata/properties"/>
    <ds:schemaRef ds:uri="http://purl.org/dc/dcmitype/"/>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3035</TotalTime>
  <Pages>38</Pages>
  <Words>13121</Words>
  <Characters>69867</Characters>
  <Application>Microsoft Office Word</Application>
  <DocSecurity>0</DocSecurity>
  <Lines>582</Lines>
  <Paragraphs>165</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82823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Stephen Grant</cp:lastModifiedBy>
  <cp:revision>862</cp:revision>
  <cp:lastPrinted>2008-02-01T10:09:00Z</cp:lastPrinted>
  <dcterms:created xsi:type="dcterms:W3CDTF">2020-08-15T00:21:00Z</dcterms:created>
  <dcterms:modified xsi:type="dcterms:W3CDTF">2023-05-12T23:44:00Z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y fmtid="{D5CDD505-2E9C-101B-9397-08002B2CF9AE}" pid="5" name="Order">
    <vt:r8>41617600</vt:r8>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xd_Signature">
    <vt:bool>false</vt:bool>
  </property>
  <property fmtid="{D5CDD505-2E9C-101B-9397-08002B2CF9AE}" pid="12" name="EriCOLLCategory">
    <vt:lpwstr/>
  </property>
  <property fmtid="{D5CDD505-2E9C-101B-9397-08002B2CF9AE}" pid="13" name="TaxKeyword">
    <vt:lpwstr>215;#3GPP|11111111-1111-1111-1111-111111111111;#212;#TDoc|af4b50c5-3c78-4293-b1bd-3e717d5b6882;#497;#Ericsson|11111111-1111-1111-1111-111111111111</vt:lpwstr>
  </property>
  <property fmtid="{D5CDD505-2E9C-101B-9397-08002B2CF9AE}" pid="14" name="EriCOLLCountry">
    <vt:lpwstr/>
  </property>
  <property fmtid="{D5CDD505-2E9C-101B-9397-08002B2CF9AE}" pid="15" name="EriCOLLCompetence">
    <vt:lpwstr/>
  </property>
  <property fmtid="{D5CDD505-2E9C-101B-9397-08002B2CF9AE}" pid="16" name="EriCOLLCustomer">
    <vt:lpwstr/>
  </property>
  <property fmtid="{D5CDD505-2E9C-101B-9397-08002B2CF9AE}" pid="17" name="EriCOLLProducts">
    <vt:lpwstr/>
  </property>
  <property fmtid="{D5CDD505-2E9C-101B-9397-08002B2CF9AE}" pid="18" name="EriCOLLProjects">
    <vt:lpwstr/>
  </property>
  <property fmtid="{D5CDD505-2E9C-101B-9397-08002B2CF9AE}" pid="19" name="EriCOLLProcess">
    <vt:lpwstr/>
  </property>
  <property fmtid="{D5CDD505-2E9C-101B-9397-08002B2CF9AE}" pid="20" name="EriCOLLOrganizationUnit">
    <vt:lpwstr/>
  </property>
  <property fmtid="{D5CDD505-2E9C-101B-9397-08002B2CF9AE}" pid="21" name="_dlc_DocIdItemGuid">
    <vt:lpwstr>9c8a6041-cce0-46fc-9049-a70351937193</vt:lpwstr>
  </property>
  <property fmtid="{D5CDD505-2E9C-101B-9397-08002B2CF9AE}" pid="22" name="_dlc_DocId">
    <vt:lpwstr>5NUHHDQN7SK2-1476151046-540208</vt:lpwstr>
  </property>
  <property fmtid="{D5CDD505-2E9C-101B-9397-08002B2CF9AE}" pid="23" name="TaxKeywordTaxHTField">
    <vt:lpwstr>3GPP|11111111-1111-1111-1111-111111111111;TDoc|af4b50c5-3c78-4293-b1bd-3e717d5b6882;Ericsson|11111111-1111-1111-1111-111111111111</vt:lpwstr>
  </property>
  <property fmtid="{D5CDD505-2E9C-101B-9397-08002B2CF9AE}" pid="24" name="_dlc_DocIdUrl">
    <vt:lpwstr>https://ericsson.sharepoint.com/sites/star/_layouts/15/DocIdRedir.aspx?ID=5NUHHDQN7SK2-1476151046-540208, 5NUHHDQN7SK2-1476151046-540208</vt:lpwstr>
  </property>
  <property fmtid="{D5CDD505-2E9C-101B-9397-08002B2CF9AE}" pid="25" name="_ColorHex">
    <vt:lpwstr/>
  </property>
  <property fmtid="{D5CDD505-2E9C-101B-9397-08002B2CF9AE}" pid="26" name="_Emoji">
    <vt:lpwstr/>
  </property>
  <property fmtid="{D5CDD505-2E9C-101B-9397-08002B2CF9AE}" pid="27" name="_ColorTag">
    <vt:lpwstr/>
  </property>
</Properties>
</file>